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38" w:rsidRPr="00864A38" w:rsidRDefault="00864A38" w:rsidP="00222CCC">
      <w:pPr>
        <w:tabs>
          <w:tab w:val="center" w:pos="1843"/>
          <w:tab w:val="center" w:pos="6663"/>
        </w:tabs>
        <w:spacing w:line="240" w:lineRule="auto"/>
        <w:rPr>
          <w:rFonts w:ascii="Times New Roman" w:hAnsi="Times New Roman" w:cs="Times New Roman"/>
          <w:sz w:val="28"/>
          <w:szCs w:val="28"/>
        </w:rPr>
      </w:pPr>
      <w:r w:rsidRPr="00864A38">
        <w:rPr>
          <w:rFonts w:ascii="Times New Roman" w:hAnsi="Times New Roman" w:cs="Times New Roman"/>
        </w:rPr>
        <w:t>SỞ GIÁO DỤC VÀ ĐÀO TẠO</w:t>
      </w:r>
      <w:r w:rsidRPr="00864A38">
        <w:rPr>
          <w:rFonts w:ascii="Times New Roman" w:hAnsi="Times New Roman" w:cs="Times New Roman"/>
          <w:sz w:val="28"/>
          <w:szCs w:val="28"/>
        </w:rPr>
        <w:t xml:space="preserve">  </w:t>
      </w:r>
      <w:r w:rsidRPr="00864A3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4A38">
        <w:rPr>
          <w:rFonts w:ascii="Times New Roman" w:hAnsi="Times New Roman" w:cs="Times New Roman"/>
          <w:b/>
          <w:sz w:val="28"/>
          <w:szCs w:val="28"/>
        </w:rPr>
        <w:t xml:space="preserve"> CỘNG HOÀ XÃ HỘI CHỦ NGHĨA VIỆTNAM</w:t>
      </w:r>
    </w:p>
    <w:p w:rsidR="00864A38" w:rsidRPr="00864A38" w:rsidRDefault="00864A38" w:rsidP="00222CCC">
      <w:pPr>
        <w:tabs>
          <w:tab w:val="left" w:pos="272"/>
          <w:tab w:val="center" w:pos="1843"/>
          <w:tab w:val="center" w:pos="6663"/>
        </w:tabs>
        <w:spacing w:line="240" w:lineRule="auto"/>
        <w:rPr>
          <w:rFonts w:ascii="Times New Roman" w:hAnsi="Times New Roman" w:cs="Times New Roman"/>
          <w:b/>
          <w:sz w:val="28"/>
          <w:szCs w:val="28"/>
        </w:rPr>
      </w:pPr>
      <w:r w:rsidRPr="00864A38">
        <w:rPr>
          <w:rFonts w:ascii="Times New Roman" w:hAnsi="Times New Roman" w:cs="Times New Roman"/>
          <w:sz w:val="28"/>
          <w:szCs w:val="28"/>
        </w:rPr>
        <w:tab/>
        <w:t xml:space="preserve"> </w:t>
      </w:r>
      <w:r w:rsidRPr="00864A38">
        <w:rPr>
          <w:rFonts w:ascii="Times New Roman" w:hAnsi="Times New Roman" w:cs="Times New Roman"/>
        </w:rPr>
        <w:t>THÀNH PHỐ ĐÀ NẴNG</w:t>
      </w:r>
      <w:r w:rsidRPr="00864A38">
        <w:rPr>
          <w:rFonts w:ascii="Times New Roman" w:hAnsi="Times New Roman" w:cs="Times New Roman"/>
          <w:b/>
          <w:sz w:val="28"/>
          <w:szCs w:val="28"/>
        </w:rPr>
        <w:t xml:space="preserve">                        Độc lập - Tự do - Hạnh Phúc</w:t>
      </w:r>
    </w:p>
    <w:p w:rsidR="00864A38" w:rsidRPr="00864A38" w:rsidRDefault="00A061EE" w:rsidP="00222CCC">
      <w:pPr>
        <w:tabs>
          <w:tab w:val="left" w:pos="272"/>
          <w:tab w:val="center" w:pos="1843"/>
          <w:tab w:val="center" w:pos="6663"/>
        </w:tabs>
        <w:spacing w:line="240" w:lineRule="auto"/>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3336925</wp:posOffset>
                </wp:positionH>
                <wp:positionV relativeFrom="paragraph">
                  <wp:posOffset>75565</wp:posOffset>
                </wp:positionV>
                <wp:extent cx="1955800" cy="0"/>
                <wp:effectExtent l="6985" t="10160" r="889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5.95pt" to="41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l1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wW0+k8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"/>
            </w:pict>
          </mc:Fallback>
        </mc:AlternateContent>
      </w:r>
      <w:r w:rsidR="007342CD">
        <w:rPr>
          <w:rFonts w:ascii="Times New Roman" w:hAnsi="Times New Roman" w:cs="Times New Roman"/>
          <w:b/>
        </w:rPr>
        <w:t>TRUNG TÂM HỖ TRỢ PHÁT TRIỂN GDHN</w:t>
      </w:r>
      <w:r w:rsidR="00864A38" w:rsidRPr="00864A38">
        <w:rPr>
          <w:rFonts w:ascii="Times New Roman" w:hAnsi="Times New Roman" w:cs="Times New Roman"/>
          <w:b/>
        </w:rPr>
        <w:t xml:space="preserve">                                                                                        </w:t>
      </w:r>
    </w:p>
    <w:p w:rsidR="00CD5106" w:rsidRPr="00864A38" w:rsidRDefault="00A061EE" w:rsidP="00222CCC">
      <w:pPr>
        <w:tabs>
          <w:tab w:val="center" w:pos="1843"/>
          <w:tab w:val="center" w:pos="6663"/>
        </w:tabs>
        <w:spacing w:line="240" w:lineRule="auto"/>
        <w:rPr>
          <w:rStyle w:val="Emphasis"/>
          <w:rFonts w:ascii="Times New Roman" w:hAnsi="Times New Roman" w:cs="Times New Roman"/>
          <w:b/>
          <w:i w:val="0"/>
          <w:iCs w:val="0"/>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822325</wp:posOffset>
                </wp:positionH>
                <wp:positionV relativeFrom="paragraph">
                  <wp:posOffset>55245</wp:posOffset>
                </wp:positionV>
                <wp:extent cx="1511300" cy="0"/>
                <wp:effectExtent l="6985" t="1079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4.35pt" to="18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U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Nsm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"/>
            </w:pict>
          </mc:Fallback>
        </mc:AlternateContent>
      </w:r>
      <w:r w:rsidR="00864A38" w:rsidRPr="00864A38">
        <w:rPr>
          <w:rFonts w:ascii="Times New Roman" w:hAnsi="Times New Roman" w:cs="Times New Roman"/>
          <w:b/>
          <w:sz w:val="28"/>
          <w:szCs w:val="28"/>
        </w:rPr>
        <w:t xml:space="preserve">                 </w:t>
      </w:r>
    </w:p>
    <w:p w:rsidR="00CD5106" w:rsidRPr="00864A38" w:rsidRDefault="00CD5106" w:rsidP="007342CD">
      <w:pPr>
        <w:shd w:val="clear" w:color="auto" w:fill="FFFFFF" w:themeFill="background1"/>
        <w:spacing w:after="0" w:line="360" w:lineRule="auto"/>
        <w:jc w:val="center"/>
        <w:rPr>
          <w:rStyle w:val="Emphasis"/>
          <w:rFonts w:ascii="Times New Roman" w:hAnsi="Times New Roman" w:cs="Times New Roman"/>
          <w:b/>
          <w:i w:val="0"/>
          <w:sz w:val="28"/>
          <w:szCs w:val="28"/>
        </w:rPr>
      </w:pPr>
      <w:r w:rsidRPr="00864A38">
        <w:rPr>
          <w:rStyle w:val="Emphasis"/>
          <w:rFonts w:ascii="Times New Roman" w:hAnsi="Times New Roman" w:cs="Times New Roman"/>
          <w:b/>
          <w:i w:val="0"/>
          <w:sz w:val="28"/>
          <w:szCs w:val="28"/>
        </w:rPr>
        <w:t>KẾ HOẠCH</w:t>
      </w:r>
    </w:p>
    <w:p w:rsidR="00864A38" w:rsidRPr="00B23A8A" w:rsidRDefault="00864A38" w:rsidP="007342CD">
      <w:pPr>
        <w:shd w:val="clear" w:color="auto" w:fill="FFFFFF" w:themeFill="background1"/>
        <w:spacing w:after="0" w:line="360" w:lineRule="auto"/>
        <w:jc w:val="center"/>
        <w:rPr>
          <w:rStyle w:val="Emphasis"/>
          <w:rFonts w:ascii="Times New Roman" w:hAnsi="Times New Roman" w:cs="Times New Roman"/>
          <w:b/>
          <w:i w:val="0"/>
          <w:sz w:val="28"/>
          <w:szCs w:val="28"/>
          <w:lang w:val="vi-VN"/>
        </w:rPr>
      </w:pPr>
      <w:r w:rsidRPr="00864A38">
        <w:rPr>
          <w:rStyle w:val="Emphasis"/>
          <w:rFonts w:ascii="Times New Roman" w:hAnsi="Times New Roman" w:cs="Times New Roman"/>
          <w:b/>
          <w:i w:val="0"/>
          <w:sz w:val="28"/>
          <w:szCs w:val="28"/>
        </w:rPr>
        <w:t>BỒI DƯỠNG THƯỜNG XUYÊN NĂM HỌ</w:t>
      </w:r>
      <w:r w:rsidR="00B23A8A">
        <w:rPr>
          <w:rStyle w:val="Emphasis"/>
          <w:rFonts w:ascii="Times New Roman" w:hAnsi="Times New Roman" w:cs="Times New Roman"/>
          <w:b/>
          <w:i w:val="0"/>
          <w:sz w:val="28"/>
          <w:szCs w:val="28"/>
        </w:rPr>
        <w:t>C 20</w:t>
      </w:r>
      <w:r w:rsidR="00B23A8A">
        <w:rPr>
          <w:rStyle w:val="Emphasis"/>
          <w:rFonts w:ascii="Times New Roman" w:hAnsi="Times New Roman" w:cs="Times New Roman"/>
          <w:b/>
          <w:i w:val="0"/>
          <w:sz w:val="28"/>
          <w:szCs w:val="28"/>
          <w:lang w:val="vi-VN"/>
        </w:rPr>
        <w:t>20</w:t>
      </w:r>
      <w:r w:rsidR="00B23A8A">
        <w:rPr>
          <w:rStyle w:val="Emphasis"/>
          <w:rFonts w:ascii="Times New Roman" w:hAnsi="Times New Roman" w:cs="Times New Roman"/>
          <w:b/>
          <w:i w:val="0"/>
          <w:sz w:val="28"/>
          <w:szCs w:val="28"/>
        </w:rPr>
        <w:t xml:space="preserve"> - 202</w:t>
      </w:r>
      <w:r w:rsidR="00B23A8A">
        <w:rPr>
          <w:rStyle w:val="Emphasis"/>
          <w:rFonts w:ascii="Times New Roman" w:hAnsi="Times New Roman" w:cs="Times New Roman"/>
          <w:b/>
          <w:i w:val="0"/>
          <w:sz w:val="28"/>
          <w:szCs w:val="28"/>
          <w:lang w:val="vi-VN"/>
        </w:rPr>
        <w:t>1</w:t>
      </w:r>
    </w:p>
    <w:p w:rsidR="00CD5106" w:rsidRPr="00CD5106" w:rsidRDefault="00CD5106" w:rsidP="007342CD">
      <w:pPr>
        <w:shd w:val="clear" w:color="auto" w:fill="FFFFFF" w:themeFill="background1"/>
        <w:spacing w:after="0" w:line="300" w:lineRule="atLeast"/>
        <w:jc w:val="both"/>
        <w:rPr>
          <w:rStyle w:val="Emphasis"/>
          <w:rFonts w:ascii="Times New Roman" w:hAnsi="Times New Roman" w:cs="Times New Roman"/>
          <w:i w:val="0"/>
          <w:sz w:val="28"/>
          <w:szCs w:val="28"/>
        </w:rPr>
      </w:pPr>
    </w:p>
    <w:p w:rsidR="00B23A8A" w:rsidRPr="00EB57DA" w:rsidRDefault="00CD5106" w:rsidP="00222CCC">
      <w:pPr>
        <w:ind w:firstLine="720"/>
        <w:rPr>
          <w:rStyle w:val="Emphasis"/>
          <w:rFonts w:ascii="Times New Roman" w:hAnsi="Times New Roman" w:cs="Times New Roman"/>
          <w:i w:val="0"/>
          <w:sz w:val="28"/>
          <w:szCs w:val="28"/>
          <w:lang w:val="vi-VN"/>
        </w:rPr>
      </w:pPr>
      <w:r w:rsidRPr="00CD5106">
        <w:rPr>
          <w:rStyle w:val="Emphasis"/>
          <w:rFonts w:ascii="Times New Roman" w:hAnsi="Times New Roman" w:cs="Times New Roman"/>
          <w:i w:val="0"/>
          <w:sz w:val="28"/>
          <w:szCs w:val="28"/>
        </w:rPr>
        <w:t>Căn cứ Thông tư số</w:t>
      </w:r>
      <w:r w:rsidR="00B23A8A">
        <w:rPr>
          <w:rStyle w:val="Emphasis"/>
          <w:rFonts w:ascii="Times New Roman" w:hAnsi="Times New Roman" w:cs="Times New Roman"/>
          <w:i w:val="0"/>
          <w:sz w:val="28"/>
          <w:szCs w:val="28"/>
        </w:rPr>
        <w:t xml:space="preserve"> </w:t>
      </w:r>
      <w:r w:rsidR="00B23A8A">
        <w:rPr>
          <w:rStyle w:val="Emphasis"/>
          <w:rFonts w:ascii="Times New Roman" w:hAnsi="Times New Roman" w:cs="Times New Roman"/>
          <w:i w:val="0"/>
          <w:sz w:val="28"/>
          <w:szCs w:val="28"/>
          <w:lang w:val="vi-VN"/>
        </w:rPr>
        <w:t>19</w:t>
      </w:r>
      <w:r w:rsidR="00B23A8A">
        <w:rPr>
          <w:rStyle w:val="Emphasis"/>
          <w:rFonts w:ascii="Times New Roman" w:hAnsi="Times New Roman" w:cs="Times New Roman"/>
          <w:i w:val="0"/>
          <w:sz w:val="28"/>
          <w:szCs w:val="28"/>
        </w:rPr>
        <w:t>/201</w:t>
      </w:r>
      <w:r w:rsidR="00B23A8A">
        <w:rPr>
          <w:rStyle w:val="Emphasis"/>
          <w:rFonts w:ascii="Times New Roman" w:hAnsi="Times New Roman" w:cs="Times New Roman"/>
          <w:i w:val="0"/>
          <w:sz w:val="28"/>
          <w:szCs w:val="28"/>
          <w:lang w:val="vi-VN"/>
        </w:rPr>
        <w:t>9</w:t>
      </w:r>
      <w:r w:rsidR="00B23A8A">
        <w:rPr>
          <w:rStyle w:val="Emphasis"/>
          <w:rFonts w:ascii="Times New Roman" w:hAnsi="Times New Roman" w:cs="Times New Roman"/>
          <w:i w:val="0"/>
          <w:sz w:val="28"/>
          <w:szCs w:val="28"/>
        </w:rPr>
        <w:t>/TT-BGDĐT ngày 1</w:t>
      </w:r>
      <w:r w:rsidR="00B23A8A">
        <w:rPr>
          <w:rStyle w:val="Emphasis"/>
          <w:rFonts w:ascii="Times New Roman" w:hAnsi="Times New Roman" w:cs="Times New Roman"/>
          <w:i w:val="0"/>
          <w:sz w:val="28"/>
          <w:szCs w:val="28"/>
          <w:lang w:val="vi-VN"/>
        </w:rPr>
        <w:t>2</w:t>
      </w:r>
      <w:r w:rsidR="00B23A8A">
        <w:rPr>
          <w:rStyle w:val="Emphasis"/>
          <w:rFonts w:ascii="Times New Roman" w:hAnsi="Times New Roman" w:cs="Times New Roman"/>
          <w:i w:val="0"/>
          <w:sz w:val="28"/>
          <w:szCs w:val="28"/>
        </w:rPr>
        <w:t xml:space="preserve"> tháng </w:t>
      </w:r>
      <w:r w:rsidR="00B23A8A">
        <w:rPr>
          <w:rStyle w:val="Emphasis"/>
          <w:rFonts w:ascii="Times New Roman" w:hAnsi="Times New Roman" w:cs="Times New Roman"/>
          <w:i w:val="0"/>
          <w:sz w:val="28"/>
          <w:szCs w:val="28"/>
          <w:lang w:val="vi-VN"/>
        </w:rPr>
        <w:t>11</w:t>
      </w:r>
      <w:r w:rsidR="00B23A8A">
        <w:rPr>
          <w:rStyle w:val="Emphasis"/>
          <w:rFonts w:ascii="Times New Roman" w:hAnsi="Times New Roman" w:cs="Times New Roman"/>
          <w:i w:val="0"/>
          <w:sz w:val="28"/>
          <w:szCs w:val="28"/>
        </w:rPr>
        <w:t xml:space="preserve"> năm 201</w:t>
      </w:r>
      <w:r w:rsidR="00B23A8A">
        <w:rPr>
          <w:rStyle w:val="Emphasis"/>
          <w:rFonts w:ascii="Times New Roman" w:hAnsi="Times New Roman" w:cs="Times New Roman"/>
          <w:i w:val="0"/>
          <w:sz w:val="28"/>
          <w:szCs w:val="28"/>
          <w:lang w:val="vi-VN"/>
        </w:rPr>
        <w:t>9</w:t>
      </w:r>
      <w:r w:rsidRPr="00CD5106">
        <w:rPr>
          <w:rStyle w:val="Emphasis"/>
          <w:rFonts w:ascii="Times New Roman" w:hAnsi="Times New Roman" w:cs="Times New Roman"/>
          <w:i w:val="0"/>
          <w:sz w:val="28"/>
          <w:szCs w:val="28"/>
        </w:rPr>
        <w:t xml:space="preserve"> của Bộ GD&amp;ĐT về việc ban hành Quy chế bồi dưỡng thường xuyên (BDTX) giáo viên mầm non, phổ thông và giáo dục thường xuyên; các văn bản quy định về chương trình BDTX giáo viên mầm non, tiểu học, trung học cơ sở, trung học phổ thông và giáo dục thường xuyên; </w:t>
      </w:r>
      <w:r w:rsidRPr="00EB57DA">
        <w:rPr>
          <w:rStyle w:val="Emphasis"/>
          <w:rFonts w:ascii="Times New Roman" w:hAnsi="Times New Roman" w:cs="Times New Roman"/>
          <w:i w:val="0"/>
          <w:sz w:val="28"/>
          <w:szCs w:val="28"/>
        </w:rPr>
        <w:t>Công văn số</w:t>
      </w:r>
      <w:r w:rsidR="00B23A8A" w:rsidRPr="00EB57DA">
        <w:rPr>
          <w:rStyle w:val="Emphasis"/>
          <w:rFonts w:ascii="Times New Roman" w:hAnsi="Times New Roman" w:cs="Times New Roman"/>
          <w:i w:val="0"/>
          <w:sz w:val="28"/>
          <w:szCs w:val="28"/>
        </w:rPr>
        <w:t xml:space="preserve"> </w:t>
      </w:r>
      <w:r w:rsidR="00B23A8A" w:rsidRPr="00EB57DA">
        <w:rPr>
          <w:rStyle w:val="Emphasis"/>
          <w:rFonts w:ascii="Times New Roman" w:hAnsi="Times New Roman" w:cs="Times New Roman"/>
          <w:i w:val="0"/>
          <w:sz w:val="28"/>
          <w:szCs w:val="28"/>
          <w:lang w:val="vi-VN"/>
        </w:rPr>
        <w:t xml:space="preserve"> </w:t>
      </w:r>
      <w:r w:rsidR="003A35A3" w:rsidRPr="00EB57DA">
        <w:rPr>
          <w:rStyle w:val="Emphasis"/>
          <w:rFonts w:ascii="Times New Roman" w:hAnsi="Times New Roman" w:cs="Times New Roman"/>
          <w:i w:val="0"/>
          <w:sz w:val="28"/>
          <w:szCs w:val="28"/>
          <w:lang w:val="vi-VN"/>
        </w:rPr>
        <w:t>1418</w:t>
      </w:r>
      <w:r w:rsidR="00B23A8A" w:rsidRPr="00EB57DA">
        <w:rPr>
          <w:rStyle w:val="Emphasis"/>
          <w:rFonts w:ascii="Times New Roman" w:hAnsi="Times New Roman" w:cs="Times New Roman"/>
          <w:i w:val="0"/>
          <w:sz w:val="28"/>
          <w:szCs w:val="28"/>
        </w:rPr>
        <w:t>/</w:t>
      </w:r>
      <w:r w:rsidR="00B23A8A" w:rsidRPr="00EB57DA">
        <w:rPr>
          <w:rStyle w:val="Emphasis"/>
          <w:rFonts w:ascii="Times New Roman" w:hAnsi="Times New Roman" w:cs="Times New Roman"/>
          <w:i w:val="0"/>
          <w:sz w:val="28"/>
          <w:szCs w:val="28"/>
          <w:lang w:val="vi-VN"/>
        </w:rPr>
        <w:t>S</w:t>
      </w:r>
      <w:r w:rsidRPr="00EB57DA">
        <w:rPr>
          <w:rStyle w:val="Emphasis"/>
          <w:rFonts w:ascii="Times New Roman" w:hAnsi="Times New Roman" w:cs="Times New Roman"/>
          <w:i w:val="0"/>
          <w:sz w:val="28"/>
          <w:szCs w:val="28"/>
        </w:rPr>
        <w:t xml:space="preserve">GDĐT- </w:t>
      </w:r>
      <w:r w:rsidR="003A35A3" w:rsidRPr="00EB57DA">
        <w:rPr>
          <w:rStyle w:val="Emphasis"/>
          <w:rFonts w:ascii="Times New Roman" w:hAnsi="Times New Roman" w:cs="Times New Roman"/>
          <w:i w:val="0"/>
          <w:sz w:val="28"/>
          <w:szCs w:val="28"/>
          <w:lang w:val="vi-VN"/>
        </w:rPr>
        <w:t xml:space="preserve">TCCB </w:t>
      </w:r>
      <w:r w:rsidRPr="00EB57DA">
        <w:rPr>
          <w:rStyle w:val="Emphasis"/>
          <w:rFonts w:ascii="Times New Roman" w:hAnsi="Times New Roman" w:cs="Times New Roman"/>
          <w:i w:val="0"/>
          <w:sz w:val="28"/>
          <w:szCs w:val="28"/>
        </w:rPr>
        <w:t>n</w:t>
      </w:r>
      <w:r w:rsidR="00B23A8A" w:rsidRPr="00EB57DA">
        <w:rPr>
          <w:rStyle w:val="Emphasis"/>
          <w:rFonts w:ascii="Times New Roman" w:hAnsi="Times New Roman" w:cs="Times New Roman"/>
          <w:i w:val="0"/>
          <w:sz w:val="28"/>
          <w:szCs w:val="28"/>
        </w:rPr>
        <w:t xml:space="preserve">gày </w:t>
      </w:r>
      <w:r w:rsidR="00B23A8A" w:rsidRPr="00EB57DA">
        <w:rPr>
          <w:rStyle w:val="Emphasis"/>
          <w:rFonts w:ascii="Times New Roman" w:hAnsi="Times New Roman" w:cs="Times New Roman"/>
          <w:i w:val="0"/>
          <w:sz w:val="28"/>
          <w:szCs w:val="28"/>
          <w:lang w:val="vi-VN"/>
        </w:rPr>
        <w:t xml:space="preserve"> </w:t>
      </w:r>
      <w:r w:rsidR="003A35A3" w:rsidRPr="00EB57DA">
        <w:rPr>
          <w:rStyle w:val="Emphasis"/>
          <w:rFonts w:ascii="Times New Roman" w:hAnsi="Times New Roman" w:cs="Times New Roman"/>
          <w:i w:val="0"/>
          <w:sz w:val="28"/>
          <w:szCs w:val="28"/>
          <w:lang w:val="vi-VN"/>
        </w:rPr>
        <w:t>08</w:t>
      </w:r>
      <w:r w:rsidR="00B23A8A" w:rsidRPr="00EB57DA">
        <w:rPr>
          <w:rStyle w:val="Emphasis"/>
          <w:rFonts w:ascii="Times New Roman" w:hAnsi="Times New Roman" w:cs="Times New Roman"/>
          <w:i w:val="0"/>
          <w:sz w:val="28"/>
          <w:szCs w:val="28"/>
        </w:rPr>
        <w:t xml:space="preserve"> tháng</w:t>
      </w:r>
      <w:r w:rsidR="00B23A8A" w:rsidRPr="00EB57DA">
        <w:rPr>
          <w:rStyle w:val="Emphasis"/>
          <w:rFonts w:ascii="Times New Roman" w:hAnsi="Times New Roman" w:cs="Times New Roman"/>
          <w:i w:val="0"/>
          <w:sz w:val="28"/>
          <w:szCs w:val="28"/>
          <w:lang w:val="vi-VN"/>
        </w:rPr>
        <w:t xml:space="preserve"> </w:t>
      </w:r>
      <w:r w:rsidR="003A35A3" w:rsidRPr="00EB57DA">
        <w:rPr>
          <w:rStyle w:val="Emphasis"/>
          <w:rFonts w:ascii="Times New Roman" w:hAnsi="Times New Roman" w:cs="Times New Roman"/>
          <w:i w:val="0"/>
          <w:sz w:val="28"/>
          <w:szCs w:val="28"/>
          <w:lang w:val="vi-VN"/>
        </w:rPr>
        <w:t>6</w:t>
      </w:r>
      <w:r w:rsidR="003A35A3" w:rsidRPr="00EB57DA">
        <w:rPr>
          <w:rStyle w:val="Emphasis"/>
          <w:rFonts w:ascii="Times New Roman" w:hAnsi="Times New Roman" w:cs="Times New Roman"/>
          <w:i w:val="0"/>
          <w:sz w:val="28"/>
          <w:szCs w:val="28"/>
        </w:rPr>
        <w:t xml:space="preserve"> </w:t>
      </w:r>
      <w:r w:rsidR="00B23A8A" w:rsidRPr="00EB57DA">
        <w:rPr>
          <w:rStyle w:val="Emphasis"/>
          <w:rFonts w:ascii="Times New Roman" w:hAnsi="Times New Roman" w:cs="Times New Roman"/>
          <w:i w:val="0"/>
          <w:sz w:val="28"/>
          <w:szCs w:val="28"/>
        </w:rPr>
        <w:t>năm 20</w:t>
      </w:r>
      <w:r w:rsidR="003A35A3" w:rsidRPr="00EB57DA">
        <w:rPr>
          <w:rStyle w:val="Emphasis"/>
          <w:rFonts w:ascii="Times New Roman" w:hAnsi="Times New Roman" w:cs="Times New Roman"/>
          <w:i w:val="0"/>
          <w:sz w:val="28"/>
          <w:szCs w:val="28"/>
          <w:lang w:val="vi-VN"/>
        </w:rPr>
        <w:t>20</w:t>
      </w:r>
      <w:r w:rsidRPr="00EB57DA">
        <w:rPr>
          <w:rStyle w:val="Emphasis"/>
          <w:rFonts w:ascii="Times New Roman" w:hAnsi="Times New Roman" w:cs="Times New Roman"/>
          <w:i w:val="0"/>
          <w:sz w:val="28"/>
          <w:szCs w:val="28"/>
        </w:rPr>
        <w:t xml:space="preserve"> củ</w:t>
      </w:r>
      <w:r w:rsidR="00B23A8A" w:rsidRPr="00EB57DA">
        <w:rPr>
          <w:rStyle w:val="Emphasis"/>
          <w:rFonts w:ascii="Times New Roman" w:hAnsi="Times New Roman" w:cs="Times New Roman"/>
          <w:i w:val="0"/>
          <w:sz w:val="28"/>
          <w:szCs w:val="28"/>
        </w:rPr>
        <w:t xml:space="preserve">a </w:t>
      </w:r>
      <w:r w:rsidR="00B23A8A" w:rsidRPr="00EB57DA">
        <w:rPr>
          <w:rStyle w:val="Emphasis"/>
          <w:rFonts w:ascii="Times New Roman" w:hAnsi="Times New Roman" w:cs="Times New Roman"/>
          <w:i w:val="0"/>
          <w:sz w:val="28"/>
          <w:szCs w:val="28"/>
          <w:lang w:val="vi-VN"/>
        </w:rPr>
        <w:t>Sở</w:t>
      </w:r>
      <w:r w:rsidRPr="00EB57DA">
        <w:rPr>
          <w:rStyle w:val="Emphasis"/>
          <w:rFonts w:ascii="Times New Roman" w:hAnsi="Times New Roman" w:cs="Times New Roman"/>
          <w:i w:val="0"/>
          <w:sz w:val="28"/>
          <w:szCs w:val="28"/>
        </w:rPr>
        <w:t xml:space="preserve"> GD&amp;ĐT về việ</w:t>
      </w:r>
      <w:r w:rsidR="003A35A3" w:rsidRPr="00EB57DA">
        <w:rPr>
          <w:rStyle w:val="Emphasis"/>
          <w:rFonts w:ascii="Times New Roman" w:hAnsi="Times New Roman" w:cs="Times New Roman"/>
          <w:i w:val="0"/>
          <w:sz w:val="28"/>
          <w:szCs w:val="28"/>
        </w:rPr>
        <w:t xml:space="preserve">c </w:t>
      </w:r>
      <w:r w:rsidR="003A35A3" w:rsidRPr="00EB57DA">
        <w:rPr>
          <w:rStyle w:val="Emphasis"/>
          <w:rFonts w:ascii="Times New Roman" w:hAnsi="Times New Roman" w:cs="Times New Roman"/>
          <w:i w:val="0"/>
          <w:sz w:val="28"/>
          <w:szCs w:val="28"/>
          <w:lang w:val="vi-VN"/>
        </w:rPr>
        <w:t>triển khai</w:t>
      </w:r>
      <w:r w:rsidR="003A35A3" w:rsidRPr="00EB57DA">
        <w:rPr>
          <w:rStyle w:val="Emphasis"/>
          <w:rFonts w:ascii="Times New Roman" w:hAnsi="Times New Roman" w:cs="Times New Roman"/>
          <w:i w:val="0"/>
          <w:sz w:val="28"/>
          <w:szCs w:val="28"/>
        </w:rPr>
        <w:t xml:space="preserve"> công tác BDTX giáo viên</w:t>
      </w:r>
      <w:r w:rsidR="003A35A3" w:rsidRPr="00EB57DA">
        <w:rPr>
          <w:rStyle w:val="Emphasis"/>
          <w:rFonts w:ascii="Times New Roman" w:hAnsi="Times New Roman" w:cs="Times New Roman"/>
          <w:i w:val="0"/>
          <w:sz w:val="28"/>
          <w:szCs w:val="28"/>
          <w:lang w:val="vi-VN"/>
        </w:rPr>
        <w:t>, CBQL cơ sở GD</w:t>
      </w:r>
      <w:r w:rsidR="00B23A8A" w:rsidRPr="00EB57DA">
        <w:rPr>
          <w:rStyle w:val="Emphasis"/>
          <w:rFonts w:ascii="Times New Roman" w:hAnsi="Times New Roman" w:cs="Times New Roman"/>
          <w:i w:val="0"/>
          <w:sz w:val="28"/>
          <w:szCs w:val="28"/>
        </w:rPr>
        <w:t xml:space="preserve"> mầm non, phổ thông và giáo dục thường xuyên ngành giáo dục và đào tạo;</w:t>
      </w:r>
    </w:p>
    <w:p w:rsidR="00CD5106" w:rsidRPr="00CD5106" w:rsidRDefault="00B23A8A" w:rsidP="00B23A8A">
      <w:pPr>
        <w:ind w:firstLine="720"/>
        <w:rPr>
          <w:rStyle w:val="Emphasis"/>
          <w:rFonts w:ascii="Times New Roman" w:hAnsi="Times New Roman" w:cs="Times New Roman"/>
          <w:i w:val="0"/>
          <w:sz w:val="28"/>
          <w:szCs w:val="28"/>
        </w:rPr>
      </w:pPr>
      <w:r w:rsidRPr="00B23A8A">
        <w:rPr>
          <w:rStyle w:val="Emphasis"/>
          <w:rFonts w:ascii="Times New Roman" w:hAnsi="Times New Roman" w:cs="Times New Roman"/>
          <w:i w:val="0"/>
          <w:sz w:val="28"/>
          <w:szCs w:val="28"/>
        </w:rPr>
        <w:t>Căn cứ thực tế</w:t>
      </w:r>
      <w:r>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lang w:val="vi-VN"/>
        </w:rPr>
        <w:t>tại trung tâm</w:t>
      </w:r>
      <w:r w:rsidRPr="00B23A8A">
        <w:rPr>
          <w:rStyle w:val="Emphasis"/>
          <w:rFonts w:ascii="Times New Roman" w:hAnsi="Times New Roman" w:cs="Times New Roman"/>
          <w:i w:val="0"/>
          <w:sz w:val="28"/>
          <w:szCs w:val="28"/>
        </w:rPr>
        <w:t xml:space="preserve">, </w:t>
      </w:r>
      <w:r w:rsidR="006200F2">
        <w:rPr>
          <w:rStyle w:val="Emphasis"/>
          <w:rFonts w:ascii="Times New Roman" w:hAnsi="Times New Roman" w:cs="Times New Roman"/>
          <w:i w:val="0"/>
          <w:sz w:val="28"/>
          <w:szCs w:val="28"/>
        </w:rPr>
        <w:t>Trung tâm</w:t>
      </w:r>
      <w:r w:rsidR="00CD5106" w:rsidRPr="00CD5106">
        <w:rPr>
          <w:rStyle w:val="Emphasis"/>
          <w:rFonts w:ascii="Times New Roman" w:hAnsi="Times New Roman" w:cs="Times New Roman"/>
          <w:i w:val="0"/>
          <w:sz w:val="28"/>
          <w:szCs w:val="28"/>
        </w:rPr>
        <w:t xml:space="preserve"> xây dựng kế hoạch bồi dưỡng thường </w:t>
      </w:r>
      <w:proofErr w:type="gramStart"/>
      <w:r w:rsidR="00CD5106" w:rsidRPr="00CD5106">
        <w:rPr>
          <w:rStyle w:val="Emphasis"/>
          <w:rFonts w:ascii="Times New Roman" w:hAnsi="Times New Roman" w:cs="Times New Roman"/>
          <w:i w:val="0"/>
          <w:sz w:val="28"/>
          <w:szCs w:val="28"/>
        </w:rPr>
        <w:t>xuyên  </w:t>
      </w:r>
      <w:r w:rsidRPr="00B23A8A">
        <w:rPr>
          <w:rStyle w:val="Emphasis"/>
          <w:rFonts w:ascii="Times New Roman" w:hAnsi="Times New Roman" w:cs="Times New Roman"/>
          <w:i w:val="0"/>
          <w:sz w:val="28"/>
          <w:szCs w:val="28"/>
        </w:rPr>
        <w:t>cho</w:t>
      </w:r>
      <w:proofErr w:type="gramEnd"/>
      <w:r w:rsidRPr="00B23A8A">
        <w:rPr>
          <w:rStyle w:val="Emphasis"/>
          <w:rFonts w:ascii="Times New Roman" w:hAnsi="Times New Roman" w:cs="Times New Roman"/>
          <w:i w:val="0"/>
          <w:sz w:val="28"/>
          <w:szCs w:val="28"/>
        </w:rPr>
        <w:t xml:space="preserve"> cán bộ quản lý</w:t>
      </w:r>
      <w:r>
        <w:rPr>
          <w:rStyle w:val="Emphasis"/>
          <w:rFonts w:ascii="Times New Roman" w:hAnsi="Times New Roman" w:cs="Times New Roman"/>
          <w:i w:val="0"/>
          <w:sz w:val="28"/>
          <w:szCs w:val="28"/>
          <w:lang w:val="vi-VN"/>
        </w:rPr>
        <w:t>, giáo viên</w:t>
      </w:r>
      <w:r w:rsidRPr="00CD5106">
        <w:rPr>
          <w:rStyle w:val="Emphasis"/>
          <w:rFonts w:ascii="Times New Roman" w:hAnsi="Times New Roman" w:cs="Times New Roman"/>
          <w:i w:val="0"/>
          <w:sz w:val="28"/>
          <w:szCs w:val="28"/>
        </w:rPr>
        <w:t xml:space="preserve"> </w:t>
      </w:r>
      <w:r w:rsidR="00CD5106" w:rsidRPr="00CD5106">
        <w:rPr>
          <w:rStyle w:val="Emphasis"/>
          <w:rFonts w:ascii="Times New Roman" w:hAnsi="Times New Roman" w:cs="Times New Roman"/>
          <w:i w:val="0"/>
          <w:sz w:val="28"/>
          <w:szCs w:val="28"/>
        </w:rPr>
        <w:t>năm họ</w:t>
      </w:r>
      <w:r w:rsidR="00A5589C">
        <w:rPr>
          <w:rStyle w:val="Emphasis"/>
          <w:rFonts w:ascii="Times New Roman" w:hAnsi="Times New Roman" w:cs="Times New Roman"/>
          <w:i w:val="0"/>
          <w:sz w:val="28"/>
          <w:szCs w:val="28"/>
        </w:rPr>
        <w:t>c 2019-2020</w:t>
      </w:r>
      <w:r w:rsidR="00CD5106" w:rsidRPr="00CD5106">
        <w:rPr>
          <w:rStyle w:val="Emphasis"/>
          <w:rFonts w:ascii="Times New Roman" w:hAnsi="Times New Roman" w:cs="Times New Roman"/>
          <w:i w:val="0"/>
          <w:sz w:val="28"/>
          <w:szCs w:val="28"/>
        </w:rPr>
        <w:t xml:space="preserve"> như sau:</w:t>
      </w:r>
    </w:p>
    <w:p w:rsidR="00CD5106" w:rsidRPr="00DA357C" w:rsidRDefault="00CD5106" w:rsidP="00222CCC">
      <w:pPr>
        <w:shd w:val="clear" w:color="auto" w:fill="FFFFFF" w:themeFill="background1"/>
        <w:spacing w:after="0"/>
        <w:ind w:firstLine="720"/>
        <w:rPr>
          <w:rStyle w:val="Emphasis"/>
          <w:rFonts w:ascii="Times New Roman" w:hAnsi="Times New Roman" w:cs="Times New Roman"/>
          <w:b/>
          <w:i w:val="0"/>
          <w:sz w:val="28"/>
          <w:szCs w:val="28"/>
        </w:rPr>
      </w:pPr>
      <w:r w:rsidRPr="00DA357C">
        <w:rPr>
          <w:rStyle w:val="Emphasis"/>
          <w:rFonts w:ascii="Times New Roman" w:hAnsi="Times New Roman" w:cs="Times New Roman"/>
          <w:b/>
          <w:i w:val="0"/>
          <w:sz w:val="28"/>
          <w:szCs w:val="28"/>
        </w:rPr>
        <w:t>I. Mục đích của bồi dưỡng thường xuyên:</w:t>
      </w:r>
    </w:p>
    <w:p w:rsidR="00A52A0F" w:rsidRPr="00A52A0F" w:rsidRDefault="00A52A0F" w:rsidP="00A52A0F">
      <w:pPr>
        <w:shd w:val="clear" w:color="auto" w:fill="FFFFFF" w:themeFill="background1"/>
        <w:spacing w:after="0"/>
        <w:ind w:firstLine="720"/>
        <w:rPr>
          <w:rStyle w:val="Emphasis"/>
          <w:rFonts w:ascii="Times New Roman" w:hAnsi="Times New Roman" w:cs="Times New Roman"/>
          <w:i w:val="0"/>
          <w:sz w:val="28"/>
          <w:szCs w:val="28"/>
          <w:lang w:val="vi-VN"/>
        </w:rPr>
      </w:pPr>
      <w:r w:rsidRPr="00A52A0F">
        <w:rPr>
          <w:rStyle w:val="Emphasis"/>
          <w:rFonts w:ascii="Times New Roman" w:hAnsi="Times New Roman" w:cs="Times New Roman"/>
          <w:i w:val="0"/>
          <w:sz w:val="28"/>
          <w:szCs w:val="28"/>
          <w:lang w:val="vi-VN"/>
        </w:rPr>
        <w:t>1. Cán bộ quản lý, giáo viên  nhà trường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A52A0F" w:rsidRPr="00A52A0F" w:rsidRDefault="00A52A0F" w:rsidP="00A52A0F">
      <w:pPr>
        <w:shd w:val="clear" w:color="auto" w:fill="FFFFFF" w:themeFill="background1"/>
        <w:spacing w:after="0"/>
        <w:ind w:firstLine="720"/>
        <w:rPr>
          <w:rStyle w:val="Emphasis"/>
          <w:rFonts w:ascii="Times New Roman" w:hAnsi="Times New Roman" w:cs="Times New Roman"/>
          <w:i w:val="0"/>
          <w:sz w:val="28"/>
          <w:szCs w:val="28"/>
          <w:lang w:val="vi-VN"/>
        </w:rPr>
      </w:pPr>
      <w:r w:rsidRPr="00A52A0F">
        <w:rPr>
          <w:rStyle w:val="Emphasis"/>
          <w:rFonts w:ascii="Times New Roman" w:hAnsi="Times New Roman" w:cs="Times New Roman"/>
          <w:i w:val="0"/>
          <w:sz w:val="28"/>
          <w:szCs w:val="28"/>
          <w:lang w:val="vi-VN"/>
        </w:rPr>
        <w:t>2. 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w:t>
      </w:r>
      <w:r w:rsidR="003A35A3">
        <w:rPr>
          <w:rStyle w:val="Emphasis"/>
          <w:rFonts w:ascii="Times New Roman" w:hAnsi="Times New Roman" w:cs="Times New Roman"/>
          <w:i w:val="0"/>
          <w:sz w:val="28"/>
          <w:szCs w:val="28"/>
          <w:lang w:val="vi-VN"/>
        </w:rPr>
        <w:t xml:space="preserve"> nhà giáo</w:t>
      </w:r>
      <w:r w:rsidRPr="00A52A0F">
        <w:rPr>
          <w:rStyle w:val="Emphasis"/>
          <w:rFonts w:ascii="Times New Roman" w:hAnsi="Times New Roman" w:cs="Times New Roman"/>
          <w:i w:val="0"/>
          <w:sz w:val="28"/>
          <w:szCs w:val="28"/>
          <w:lang w:val="vi-VN"/>
        </w:rPr>
        <w:t xml:space="preserve"> và cán bộ quản lý giáo dục qua từng năm.</w:t>
      </w:r>
    </w:p>
    <w:p w:rsidR="00A52A0F" w:rsidRPr="00A52A0F" w:rsidRDefault="00A52A0F" w:rsidP="00A52A0F">
      <w:pPr>
        <w:shd w:val="clear" w:color="auto" w:fill="FFFFFF" w:themeFill="background1"/>
        <w:spacing w:after="0"/>
        <w:ind w:firstLine="720"/>
        <w:rPr>
          <w:rStyle w:val="Emphasis"/>
          <w:rFonts w:ascii="Times New Roman" w:hAnsi="Times New Roman" w:cs="Times New Roman"/>
          <w:i w:val="0"/>
          <w:sz w:val="28"/>
          <w:szCs w:val="28"/>
          <w:lang w:val="vi-VN"/>
        </w:rPr>
      </w:pPr>
      <w:r w:rsidRPr="00A52A0F">
        <w:rPr>
          <w:rStyle w:val="Emphasis"/>
          <w:rFonts w:ascii="Times New Roman" w:hAnsi="Times New Roman" w:cs="Times New Roman"/>
          <w:i w:val="0"/>
          <w:sz w:val="28"/>
          <w:szCs w:val="28"/>
          <w:lang w:val="vi-VN"/>
        </w:rPr>
        <w:t xml:space="preserve">3. Đảm bảo thực hiện tốt các yêu cầu về nội dung bồi dưỡng, điều kiện tổ chức thực hiện bồi dưỡng, hình thức bồi dưỡng phù hợp với điều kiện thực tế địa phương và nhiệm vụ năm học. 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w:t>
      </w:r>
    </w:p>
    <w:p w:rsidR="00A52A0F" w:rsidRDefault="00A52A0F" w:rsidP="00A52A0F">
      <w:pPr>
        <w:shd w:val="clear" w:color="auto" w:fill="FFFFFF" w:themeFill="background1"/>
        <w:spacing w:after="0"/>
        <w:ind w:firstLine="720"/>
        <w:rPr>
          <w:rStyle w:val="Emphasis"/>
          <w:rFonts w:ascii="Times New Roman" w:hAnsi="Times New Roman" w:cs="Times New Roman"/>
          <w:i w:val="0"/>
          <w:sz w:val="28"/>
          <w:szCs w:val="28"/>
          <w:lang w:val="vi-VN"/>
        </w:rPr>
      </w:pPr>
      <w:r w:rsidRPr="00A52A0F">
        <w:rPr>
          <w:rStyle w:val="Emphasis"/>
          <w:rFonts w:ascii="Times New Roman" w:hAnsi="Times New Roman" w:cs="Times New Roman"/>
          <w:i w:val="0"/>
          <w:sz w:val="28"/>
          <w:szCs w:val="28"/>
          <w:lang w:val="vi-VN"/>
        </w:rPr>
        <w:lastRenderedPageBreak/>
        <w:t>4. 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phổ thông. Phát huy vai trò của đội ngũ giáo viên cốt cán trong việc kiểm tra, hướng dẫn và bồi dưỡng giáo viên tại chỗ.</w:t>
      </w:r>
    </w:p>
    <w:p w:rsidR="00CD5106" w:rsidRPr="00DA357C" w:rsidRDefault="00CD5106" w:rsidP="00222CCC">
      <w:pPr>
        <w:shd w:val="clear" w:color="auto" w:fill="FFFFFF" w:themeFill="background1"/>
        <w:spacing w:after="0"/>
        <w:ind w:firstLine="720"/>
        <w:rPr>
          <w:rStyle w:val="Emphasis"/>
          <w:rFonts w:ascii="Times New Roman" w:hAnsi="Times New Roman" w:cs="Times New Roman"/>
          <w:b/>
          <w:i w:val="0"/>
          <w:sz w:val="28"/>
          <w:szCs w:val="28"/>
        </w:rPr>
      </w:pPr>
      <w:r w:rsidRPr="00DA357C">
        <w:rPr>
          <w:rStyle w:val="Emphasis"/>
          <w:rFonts w:ascii="Times New Roman" w:hAnsi="Times New Roman" w:cs="Times New Roman"/>
          <w:b/>
          <w:i w:val="0"/>
          <w:sz w:val="28"/>
          <w:szCs w:val="28"/>
        </w:rPr>
        <w:t>II. Đối tượng bồi dưỡng:</w:t>
      </w:r>
    </w:p>
    <w:p w:rsidR="00224131"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Cán bộ quản lí và tất cả giáo viên đang công tác, giảng dạy tạ</w:t>
      </w:r>
      <w:r w:rsidR="006200F2">
        <w:rPr>
          <w:rStyle w:val="Emphasis"/>
          <w:rFonts w:ascii="Times New Roman" w:hAnsi="Times New Roman" w:cs="Times New Roman"/>
          <w:i w:val="0"/>
          <w:sz w:val="28"/>
          <w:szCs w:val="28"/>
        </w:rPr>
        <w:t>i trung tâm Hỗ trợ phát triển Giáo dục hòa nhập Đà Nẵng</w:t>
      </w:r>
    </w:p>
    <w:p w:rsidR="00CD5106" w:rsidRPr="00DA357C" w:rsidRDefault="00CD5106" w:rsidP="00222CCC">
      <w:pPr>
        <w:shd w:val="clear" w:color="auto" w:fill="FFFFFF" w:themeFill="background1"/>
        <w:spacing w:after="0"/>
        <w:ind w:firstLine="720"/>
        <w:rPr>
          <w:rStyle w:val="Emphasis"/>
          <w:rFonts w:ascii="Times New Roman" w:hAnsi="Times New Roman" w:cs="Times New Roman"/>
          <w:b/>
          <w:i w:val="0"/>
          <w:sz w:val="28"/>
          <w:szCs w:val="28"/>
        </w:rPr>
      </w:pPr>
      <w:r w:rsidRPr="00DA357C">
        <w:rPr>
          <w:rStyle w:val="Emphasis"/>
          <w:rFonts w:ascii="Times New Roman" w:hAnsi="Times New Roman" w:cs="Times New Roman"/>
          <w:b/>
          <w:i w:val="0"/>
          <w:sz w:val="28"/>
          <w:szCs w:val="28"/>
        </w:rPr>
        <w:t>III. Nội dung, thời lượng BDTX:</w:t>
      </w:r>
    </w:p>
    <w:p w:rsidR="00CD5106" w:rsidRPr="00CD5106" w:rsidRDefault="00CD5106" w:rsidP="00222CCC">
      <w:pPr>
        <w:shd w:val="clear" w:color="auto" w:fill="FFFFFF" w:themeFill="background1"/>
        <w:spacing w:after="0"/>
        <w:ind w:firstLine="72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1. Nội dung:</w:t>
      </w:r>
    </w:p>
    <w:p w:rsidR="00C10F0F" w:rsidRDefault="00CD5106" w:rsidP="00C10F0F">
      <w:pPr>
        <w:shd w:val="clear" w:color="auto" w:fill="FFFFFF" w:themeFill="background1"/>
        <w:spacing w:after="0"/>
        <w:rPr>
          <w:rStyle w:val="Emphasis"/>
          <w:rFonts w:ascii="Times New Roman" w:hAnsi="Times New Roman" w:cs="Times New Roman"/>
          <w:i w:val="0"/>
          <w:sz w:val="28"/>
          <w:szCs w:val="28"/>
          <w:lang w:val="vi-VN"/>
        </w:rPr>
      </w:pPr>
      <w:r w:rsidRPr="00CD5106">
        <w:rPr>
          <w:rStyle w:val="Emphasis"/>
          <w:rFonts w:ascii="Times New Roman" w:hAnsi="Times New Roman" w:cs="Times New Roman"/>
          <w:i w:val="0"/>
          <w:sz w:val="28"/>
          <w:szCs w:val="28"/>
        </w:rPr>
        <w:t>        a) Nội dung bồi dưỡng 1</w:t>
      </w:r>
      <w:r w:rsidR="006C7A86">
        <w:rPr>
          <w:rStyle w:val="Emphasis"/>
          <w:rFonts w:ascii="Times New Roman" w:hAnsi="Times New Roman" w:cs="Times New Roman"/>
          <w:i w:val="0"/>
          <w:sz w:val="28"/>
          <w:szCs w:val="28"/>
          <w:lang w:val="vi-VN"/>
        </w:rPr>
        <w:t>: Khối kiến thức bắt buộc</w:t>
      </w:r>
      <w:r w:rsidR="00846913">
        <w:rPr>
          <w:rStyle w:val="Emphasis"/>
          <w:rFonts w:ascii="Times New Roman" w:hAnsi="Times New Roman" w:cs="Times New Roman"/>
          <w:i w:val="0"/>
          <w:sz w:val="28"/>
          <w:szCs w:val="28"/>
        </w:rPr>
        <w:t> (</w:t>
      </w:r>
      <w:r w:rsidR="00846913">
        <w:rPr>
          <w:rStyle w:val="Emphasis"/>
          <w:rFonts w:ascii="Times New Roman" w:hAnsi="Times New Roman" w:cs="Times New Roman"/>
          <w:i w:val="0"/>
          <w:sz w:val="28"/>
          <w:szCs w:val="28"/>
          <w:lang w:val="vi-VN"/>
        </w:rPr>
        <w:t>4</w:t>
      </w:r>
      <w:r w:rsidRPr="00CD5106">
        <w:rPr>
          <w:rStyle w:val="Emphasis"/>
          <w:rFonts w:ascii="Times New Roman" w:hAnsi="Times New Roman" w:cs="Times New Roman"/>
          <w:i w:val="0"/>
          <w:sz w:val="28"/>
          <w:szCs w:val="28"/>
        </w:rPr>
        <w:t>0 tiết/năm học/giáo viên)</w:t>
      </w:r>
      <w:r w:rsidR="00C10F0F" w:rsidRPr="00C10F0F">
        <w:rPr>
          <w:rStyle w:val="Emphasis"/>
          <w:rFonts w:ascii="Times New Roman" w:hAnsi="Times New Roman" w:cs="Times New Roman"/>
          <w:i w:val="0"/>
          <w:sz w:val="28"/>
          <w:szCs w:val="28"/>
        </w:rPr>
        <w:t xml:space="preserve"> </w:t>
      </w:r>
      <w:r w:rsidR="00C10F0F" w:rsidRPr="00CD5106">
        <w:rPr>
          <w:rStyle w:val="Emphasis"/>
          <w:rFonts w:ascii="Times New Roman" w:hAnsi="Times New Roman" w:cs="Times New Roman"/>
          <w:i w:val="0"/>
          <w:sz w:val="28"/>
          <w:szCs w:val="28"/>
        </w:rPr>
        <w:t>       </w:t>
      </w:r>
    </w:p>
    <w:p w:rsidR="00CD5106"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b) Nội dung bồi dưỡng 2</w:t>
      </w:r>
      <w:r w:rsidR="006C7A86">
        <w:rPr>
          <w:rStyle w:val="Emphasis"/>
          <w:rFonts w:ascii="Times New Roman" w:hAnsi="Times New Roman" w:cs="Times New Roman"/>
          <w:i w:val="0"/>
          <w:sz w:val="28"/>
          <w:szCs w:val="28"/>
          <w:lang w:val="vi-VN"/>
        </w:rPr>
        <w:t>:</w:t>
      </w:r>
      <w:r w:rsidRPr="00CD5106">
        <w:rPr>
          <w:rStyle w:val="Emphasis"/>
          <w:rFonts w:ascii="Times New Roman" w:hAnsi="Times New Roman" w:cs="Times New Roman"/>
          <w:i w:val="0"/>
          <w:sz w:val="28"/>
          <w:szCs w:val="28"/>
        </w:rPr>
        <w:t> </w:t>
      </w:r>
      <w:r w:rsidR="006C7A86">
        <w:rPr>
          <w:rStyle w:val="Emphasis"/>
          <w:rFonts w:ascii="Times New Roman" w:hAnsi="Times New Roman" w:cs="Times New Roman"/>
          <w:i w:val="0"/>
          <w:sz w:val="28"/>
          <w:szCs w:val="28"/>
          <w:lang w:val="vi-VN"/>
        </w:rPr>
        <w:t>Khối kiến thức bắt buộc</w:t>
      </w:r>
      <w:proofErr w:type="gramStart"/>
      <w:r w:rsidR="006C7A86" w:rsidRPr="00CD5106">
        <w:rPr>
          <w:rStyle w:val="Emphasis"/>
          <w:rFonts w:ascii="Times New Roman" w:hAnsi="Times New Roman" w:cs="Times New Roman"/>
          <w:i w:val="0"/>
          <w:sz w:val="28"/>
          <w:szCs w:val="28"/>
        </w:rPr>
        <w:t xml:space="preserve">  </w:t>
      </w:r>
      <w:r w:rsidRPr="00CD5106">
        <w:rPr>
          <w:rStyle w:val="Emphasis"/>
          <w:rFonts w:ascii="Times New Roman" w:hAnsi="Times New Roman" w:cs="Times New Roman"/>
          <w:i w:val="0"/>
          <w:sz w:val="28"/>
          <w:szCs w:val="28"/>
        </w:rPr>
        <w:t>(</w:t>
      </w:r>
      <w:proofErr w:type="gramEnd"/>
      <w:r w:rsidRPr="00CD5106">
        <w:rPr>
          <w:rStyle w:val="Emphasis"/>
          <w:rFonts w:ascii="Times New Roman" w:hAnsi="Times New Roman" w:cs="Times New Roman"/>
          <w:i w:val="0"/>
          <w:sz w:val="28"/>
          <w:szCs w:val="28"/>
        </w:rPr>
        <w:t>30 tiết/năm học/giáo viên)</w:t>
      </w:r>
    </w:p>
    <w:p w:rsidR="00CD5106"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c) Nội dung bồi dưỡng 3</w:t>
      </w:r>
      <w:r w:rsidR="006C7A86">
        <w:rPr>
          <w:rStyle w:val="Emphasis"/>
          <w:rFonts w:ascii="Times New Roman" w:hAnsi="Times New Roman" w:cs="Times New Roman"/>
          <w:i w:val="0"/>
          <w:sz w:val="28"/>
          <w:szCs w:val="28"/>
          <w:lang w:val="vi-VN"/>
        </w:rPr>
        <w:t>: Khối kiến thức tự chọn</w:t>
      </w:r>
      <w:r w:rsidR="00846913">
        <w:rPr>
          <w:rStyle w:val="Emphasis"/>
          <w:rFonts w:ascii="Times New Roman" w:hAnsi="Times New Roman" w:cs="Times New Roman"/>
          <w:i w:val="0"/>
          <w:sz w:val="28"/>
          <w:szCs w:val="28"/>
        </w:rPr>
        <w:t> (</w:t>
      </w:r>
      <w:r w:rsidR="00846913">
        <w:rPr>
          <w:rStyle w:val="Emphasis"/>
          <w:rFonts w:ascii="Times New Roman" w:hAnsi="Times New Roman" w:cs="Times New Roman"/>
          <w:i w:val="0"/>
          <w:sz w:val="28"/>
          <w:szCs w:val="28"/>
          <w:lang w:val="vi-VN"/>
        </w:rPr>
        <w:t>5</w:t>
      </w:r>
      <w:r w:rsidRPr="00CD5106">
        <w:rPr>
          <w:rStyle w:val="Emphasis"/>
          <w:rFonts w:ascii="Times New Roman" w:hAnsi="Times New Roman" w:cs="Times New Roman"/>
          <w:i w:val="0"/>
          <w:sz w:val="28"/>
          <w:szCs w:val="28"/>
        </w:rPr>
        <w:t>0 tiết/năm học/giáo viên)</w:t>
      </w:r>
    </w:p>
    <w:p w:rsidR="006C7A86" w:rsidRDefault="00CD5106" w:rsidP="00222CCC">
      <w:pPr>
        <w:shd w:val="clear" w:color="auto" w:fill="FFFFFF" w:themeFill="background1"/>
        <w:spacing w:after="0"/>
        <w:rPr>
          <w:rStyle w:val="Emphasis"/>
          <w:rFonts w:ascii="Times New Roman" w:hAnsi="Times New Roman" w:cs="Times New Roman"/>
          <w:i w:val="0"/>
          <w:sz w:val="28"/>
          <w:szCs w:val="28"/>
          <w:lang w:val="vi-VN"/>
        </w:rPr>
      </w:pPr>
      <w:r w:rsidRPr="00CD5106">
        <w:rPr>
          <w:rStyle w:val="Emphasis"/>
          <w:rFonts w:ascii="Times New Roman" w:hAnsi="Times New Roman" w:cs="Times New Roman"/>
          <w:i w:val="0"/>
          <w:sz w:val="28"/>
          <w:szCs w:val="28"/>
        </w:rPr>
        <w:t>2. Kế hoạch bồi dưỡng:</w:t>
      </w:r>
    </w:p>
    <w:p w:rsidR="006C7A86" w:rsidRPr="006C7A86" w:rsidRDefault="006C7A86" w:rsidP="00222CCC">
      <w:pPr>
        <w:shd w:val="clear" w:color="auto" w:fill="FFFFFF" w:themeFill="background1"/>
        <w:spacing w:after="0"/>
        <w:rPr>
          <w:rStyle w:val="Emphasis"/>
          <w:rFonts w:ascii="Times New Roman" w:hAnsi="Times New Roman" w:cs="Times New Roman"/>
          <w:i w:val="0"/>
          <w:sz w:val="28"/>
          <w:szCs w:val="28"/>
          <w:lang w:val="vi-VN"/>
        </w:rPr>
      </w:pPr>
    </w:p>
    <w:tbl>
      <w:tblPr>
        <w:tblW w:w="9364" w:type="dxa"/>
        <w:tblCellMar>
          <w:left w:w="0" w:type="dxa"/>
          <w:right w:w="0" w:type="dxa"/>
        </w:tblCellMar>
        <w:tblLook w:val="04A0" w:firstRow="1" w:lastRow="0" w:firstColumn="1" w:lastColumn="0" w:noHBand="0" w:noVBand="1"/>
      </w:tblPr>
      <w:tblGrid>
        <w:gridCol w:w="1635"/>
        <w:gridCol w:w="5025"/>
        <w:gridCol w:w="1145"/>
        <w:gridCol w:w="1559"/>
      </w:tblGrid>
      <w:tr w:rsidR="006C7A86" w:rsidRPr="00CD5106" w:rsidTr="00846913">
        <w:tc>
          <w:tcPr>
            <w:tcW w:w="1635" w:type="dxa"/>
            <w:tcBorders>
              <w:top w:val="outset" w:sz="6" w:space="0" w:color="auto"/>
              <w:left w:val="outset" w:sz="6" w:space="0" w:color="auto"/>
              <w:bottom w:val="outset" w:sz="6" w:space="0" w:color="auto"/>
              <w:right w:val="outset" w:sz="6" w:space="0" w:color="auto"/>
            </w:tcBorders>
            <w:vAlign w:val="center"/>
            <w:hideMark/>
          </w:tcPr>
          <w:p w:rsidR="006C7A86" w:rsidRPr="00CD5106" w:rsidRDefault="006C7A86" w:rsidP="00222CCC">
            <w:pPr>
              <w:shd w:val="clear" w:color="auto" w:fill="FFFFFF" w:themeFill="background1"/>
              <w:spacing w:after="0"/>
              <w:jc w:val="center"/>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Thời gian</w:t>
            </w:r>
          </w:p>
        </w:tc>
        <w:tc>
          <w:tcPr>
            <w:tcW w:w="5025" w:type="dxa"/>
            <w:tcBorders>
              <w:top w:val="outset" w:sz="6" w:space="0" w:color="auto"/>
              <w:left w:val="outset" w:sz="6" w:space="0" w:color="auto"/>
              <w:bottom w:val="outset" w:sz="6" w:space="0" w:color="auto"/>
              <w:right w:val="outset" w:sz="6" w:space="0" w:color="auto"/>
            </w:tcBorders>
            <w:vAlign w:val="center"/>
            <w:hideMark/>
          </w:tcPr>
          <w:p w:rsidR="006C7A86" w:rsidRPr="00CD5106" w:rsidRDefault="006C7A86" w:rsidP="00222CCC">
            <w:pPr>
              <w:shd w:val="clear" w:color="auto" w:fill="FFFFFF" w:themeFill="background1"/>
              <w:spacing w:after="0"/>
              <w:jc w:val="center"/>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Nội dung bồi dưỡng</w:t>
            </w:r>
          </w:p>
        </w:tc>
        <w:tc>
          <w:tcPr>
            <w:tcW w:w="1145" w:type="dxa"/>
            <w:tcBorders>
              <w:top w:val="outset" w:sz="6" w:space="0" w:color="auto"/>
              <w:left w:val="outset" w:sz="6" w:space="0" w:color="auto"/>
              <w:bottom w:val="outset" w:sz="6" w:space="0" w:color="auto"/>
              <w:right w:val="outset" w:sz="6" w:space="0" w:color="auto"/>
            </w:tcBorders>
            <w:vAlign w:val="center"/>
            <w:hideMark/>
          </w:tcPr>
          <w:p w:rsidR="006C7A86" w:rsidRPr="00CD5106" w:rsidRDefault="006C7A86" w:rsidP="00222CCC">
            <w:pPr>
              <w:shd w:val="clear" w:color="auto" w:fill="FFFFFF" w:themeFill="background1"/>
              <w:spacing w:after="0"/>
              <w:jc w:val="center"/>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Số tiết</w:t>
            </w:r>
          </w:p>
        </w:tc>
        <w:tc>
          <w:tcPr>
            <w:tcW w:w="1559" w:type="dxa"/>
            <w:tcBorders>
              <w:top w:val="outset" w:sz="6" w:space="0" w:color="auto"/>
              <w:left w:val="outset" w:sz="6" w:space="0" w:color="auto"/>
              <w:bottom w:val="outset" w:sz="6" w:space="0" w:color="auto"/>
              <w:right w:val="outset" w:sz="6" w:space="0" w:color="auto"/>
            </w:tcBorders>
            <w:vAlign w:val="center"/>
            <w:hideMark/>
          </w:tcPr>
          <w:p w:rsidR="006C7A86" w:rsidRPr="00CD5106" w:rsidRDefault="006C7A86" w:rsidP="00222CCC">
            <w:pPr>
              <w:shd w:val="clear" w:color="auto" w:fill="FFFFFF" w:themeFill="background1"/>
              <w:spacing w:after="0"/>
              <w:jc w:val="center"/>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Hình thức</w:t>
            </w:r>
          </w:p>
        </w:tc>
      </w:tr>
      <w:tr w:rsidR="00AC2A1E" w:rsidRPr="00CD5106" w:rsidTr="00C04848">
        <w:tc>
          <w:tcPr>
            <w:tcW w:w="1635" w:type="dxa"/>
            <w:vMerge w:val="restart"/>
            <w:tcBorders>
              <w:top w:val="outset" w:sz="6" w:space="0" w:color="auto"/>
              <w:left w:val="outset" w:sz="6" w:space="0" w:color="auto"/>
              <w:right w:val="outset" w:sz="6" w:space="0" w:color="auto"/>
            </w:tcBorders>
            <w:vAlign w:val="center"/>
            <w:hideMark/>
          </w:tcPr>
          <w:p w:rsidR="00AC2A1E" w:rsidRPr="00846913"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rPr>
              <w:t xml:space="preserve">Tháng </w:t>
            </w:r>
            <w:r>
              <w:rPr>
                <w:rStyle w:val="Emphasis"/>
                <w:rFonts w:ascii="Times New Roman" w:hAnsi="Times New Roman" w:cs="Times New Roman"/>
                <w:i w:val="0"/>
                <w:sz w:val="28"/>
                <w:szCs w:val="28"/>
                <w:lang w:val="vi-VN"/>
              </w:rPr>
              <w:t>9, 10,</w:t>
            </w:r>
            <w:r>
              <w:rPr>
                <w:rStyle w:val="Emphasis"/>
                <w:rFonts w:ascii="Times New Roman" w:hAnsi="Times New Roman" w:cs="Times New Roman"/>
                <w:i w:val="0"/>
                <w:sz w:val="28"/>
                <w:szCs w:val="28"/>
              </w:rPr>
              <w:t>&amp;</w:t>
            </w:r>
            <w:r>
              <w:rPr>
                <w:rStyle w:val="Emphasis"/>
                <w:rFonts w:ascii="Times New Roman" w:hAnsi="Times New Roman" w:cs="Times New Roman"/>
                <w:i w:val="0"/>
                <w:sz w:val="28"/>
                <w:szCs w:val="28"/>
                <w:lang w:val="vi-VN"/>
              </w:rPr>
              <w:t>11</w:t>
            </w:r>
            <w:r>
              <w:rPr>
                <w:rStyle w:val="Emphasis"/>
                <w:rFonts w:ascii="Times New Roman" w:hAnsi="Times New Roman" w:cs="Times New Roman"/>
                <w:i w:val="0"/>
                <w:sz w:val="28"/>
                <w:szCs w:val="28"/>
              </w:rPr>
              <w:t>/20</w:t>
            </w:r>
            <w:r>
              <w:rPr>
                <w:rStyle w:val="Emphasis"/>
                <w:rFonts w:ascii="Times New Roman" w:hAnsi="Times New Roman" w:cs="Times New Roman"/>
                <w:i w:val="0"/>
                <w:sz w:val="28"/>
                <w:szCs w:val="28"/>
                <w:lang w:val="vi-VN"/>
              </w:rPr>
              <w:t>20</w:t>
            </w:r>
          </w:p>
        </w:tc>
        <w:tc>
          <w:tcPr>
            <w:tcW w:w="5025" w:type="dxa"/>
            <w:tcBorders>
              <w:top w:val="outset" w:sz="6" w:space="0" w:color="auto"/>
              <w:left w:val="outset" w:sz="6" w:space="0" w:color="auto"/>
              <w:bottom w:val="outset" w:sz="6" w:space="0" w:color="auto"/>
              <w:right w:val="outset" w:sz="6" w:space="0" w:color="auto"/>
            </w:tcBorders>
            <w:hideMark/>
          </w:tcPr>
          <w:p w:rsidR="00AC2A1E" w:rsidRPr="00D12040" w:rsidRDefault="00AC2A1E" w:rsidP="00222CCC">
            <w:pPr>
              <w:shd w:val="clear" w:color="auto" w:fill="FFFFFF" w:themeFill="background1"/>
              <w:spacing w:after="0"/>
              <w:rPr>
                <w:rStyle w:val="Emphasis"/>
                <w:rFonts w:ascii="Times New Roman" w:hAnsi="Times New Roman" w:cs="Times New Roman"/>
                <w:i w:val="0"/>
                <w:sz w:val="28"/>
                <w:szCs w:val="28"/>
                <w:lang w:val="vi-VN"/>
              </w:rPr>
            </w:pPr>
            <w:r w:rsidRPr="006C7A86">
              <w:rPr>
                <w:rStyle w:val="Emphasis"/>
                <w:rFonts w:ascii="Times New Roman" w:hAnsi="Times New Roman" w:cs="Times New Roman"/>
                <w:b/>
                <w:i w:val="0"/>
                <w:sz w:val="28"/>
                <w:szCs w:val="28"/>
              </w:rPr>
              <w:t xml:space="preserve">Nội dung bồi dưỡng </w:t>
            </w:r>
            <w:r w:rsidRPr="006C7A86">
              <w:rPr>
                <w:rStyle w:val="Emphasis"/>
                <w:rFonts w:ascii="Times New Roman" w:hAnsi="Times New Roman" w:cs="Times New Roman"/>
                <w:b/>
                <w:i w:val="0"/>
                <w:sz w:val="28"/>
                <w:szCs w:val="28"/>
                <w:lang w:val="vi-VN"/>
              </w:rPr>
              <w:t>1</w:t>
            </w:r>
            <w:r w:rsidRPr="00CD5106">
              <w:rPr>
                <w:rStyle w:val="Emphasis"/>
                <w:rFonts w:ascii="Times New Roman" w:hAnsi="Times New Roman" w:cs="Times New Roman"/>
                <w:i w:val="0"/>
                <w:sz w:val="28"/>
                <w:szCs w:val="28"/>
              </w:rPr>
              <w:t>:</w:t>
            </w:r>
            <w:r>
              <w:rPr>
                <w:rStyle w:val="Emphasis"/>
                <w:rFonts w:ascii="Times New Roman" w:hAnsi="Times New Roman" w:cs="Times New Roman"/>
                <w:i w:val="0"/>
                <w:sz w:val="28"/>
                <w:szCs w:val="28"/>
                <w:lang w:val="vi-VN"/>
              </w:rPr>
              <w:t xml:space="preserve"> Khối kiến thức bắt </w:t>
            </w:r>
            <w:proofErr w:type="gramStart"/>
            <w:r>
              <w:rPr>
                <w:rStyle w:val="Emphasis"/>
                <w:rFonts w:ascii="Times New Roman" w:hAnsi="Times New Roman" w:cs="Times New Roman"/>
                <w:i w:val="0"/>
                <w:sz w:val="28"/>
                <w:szCs w:val="28"/>
                <w:lang w:val="vi-VN"/>
              </w:rPr>
              <w:t xml:space="preserve">buộc  </w:t>
            </w:r>
            <w:r>
              <w:rPr>
                <w:rStyle w:val="Emphasis"/>
                <w:rFonts w:ascii="Times New Roman" w:hAnsi="Times New Roman" w:cs="Times New Roman"/>
                <w:b/>
                <w:i w:val="0"/>
                <w:sz w:val="28"/>
                <w:szCs w:val="28"/>
                <w:lang w:val="vi-VN"/>
              </w:rPr>
              <w:t>(</w:t>
            </w:r>
            <w:proofErr w:type="gramEnd"/>
            <w:r>
              <w:rPr>
                <w:rStyle w:val="Emphasis"/>
                <w:rFonts w:ascii="Times New Roman" w:hAnsi="Times New Roman" w:cs="Times New Roman"/>
                <w:b/>
                <w:i w:val="0"/>
                <w:sz w:val="28"/>
                <w:szCs w:val="28"/>
                <w:lang w:val="vi-VN"/>
              </w:rPr>
              <w:t>40</w:t>
            </w:r>
            <w:r w:rsidRPr="00D12040">
              <w:rPr>
                <w:rStyle w:val="Emphasis"/>
                <w:rFonts w:ascii="Times New Roman" w:hAnsi="Times New Roman" w:cs="Times New Roman"/>
                <w:b/>
                <w:i w:val="0"/>
                <w:sz w:val="28"/>
                <w:szCs w:val="28"/>
                <w:lang w:val="vi-VN"/>
              </w:rPr>
              <w:t xml:space="preserve"> tiết/năm học/</w:t>
            </w:r>
            <w:r>
              <w:rPr>
                <w:rStyle w:val="Emphasis"/>
                <w:rFonts w:ascii="Times New Roman" w:hAnsi="Times New Roman" w:cs="Times New Roman"/>
                <w:b/>
                <w:i w:val="0"/>
                <w:sz w:val="28"/>
                <w:szCs w:val="28"/>
                <w:lang w:val="vi-VN"/>
              </w:rPr>
              <w:t xml:space="preserve"> CBQL, </w:t>
            </w:r>
            <w:r w:rsidRPr="00D12040">
              <w:rPr>
                <w:rStyle w:val="Emphasis"/>
                <w:rFonts w:ascii="Times New Roman" w:hAnsi="Times New Roman" w:cs="Times New Roman"/>
                <w:b/>
                <w:i w:val="0"/>
                <w:sz w:val="28"/>
                <w:szCs w:val="28"/>
                <w:lang w:val="vi-VN"/>
              </w:rPr>
              <w:t>giáo viên).</w:t>
            </w:r>
          </w:p>
          <w:p w:rsidR="00AC2A1E" w:rsidRPr="003F170F" w:rsidRDefault="00AC2A1E" w:rsidP="00222CCC">
            <w:pPr>
              <w:shd w:val="clear" w:color="auto" w:fill="FFFFFF" w:themeFill="background1"/>
              <w:spacing w:after="0"/>
              <w:rPr>
                <w:rStyle w:val="Emphasis"/>
                <w:rFonts w:ascii="Times New Roman" w:hAnsi="Times New Roman" w:cs="Times New Roman"/>
                <w:i w:val="0"/>
                <w:sz w:val="28"/>
                <w:szCs w:val="28"/>
                <w:lang w:val="vi-VN"/>
              </w:rPr>
            </w:pPr>
          </w:p>
        </w:tc>
        <w:tc>
          <w:tcPr>
            <w:tcW w:w="1145" w:type="dxa"/>
            <w:tcBorders>
              <w:top w:val="outset" w:sz="6" w:space="0" w:color="auto"/>
              <w:left w:val="outset" w:sz="6" w:space="0" w:color="auto"/>
              <w:bottom w:val="outset" w:sz="6" w:space="0" w:color="auto"/>
              <w:right w:val="outset" w:sz="6" w:space="0" w:color="auto"/>
            </w:tcBorders>
            <w:vAlign w:val="center"/>
            <w:hideMark/>
          </w:tcPr>
          <w:p w:rsidR="00AC2A1E" w:rsidRPr="006C7A86"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1559" w:type="dxa"/>
            <w:vMerge w:val="restart"/>
            <w:tcBorders>
              <w:top w:val="outset" w:sz="6" w:space="0" w:color="auto"/>
              <w:left w:val="outset" w:sz="6" w:space="0" w:color="auto"/>
              <w:right w:val="outset" w:sz="6" w:space="0" w:color="auto"/>
            </w:tcBorders>
            <w:vAlign w:val="center"/>
            <w:hideMark/>
          </w:tcPr>
          <w:p w:rsidR="00AC2A1E" w:rsidRPr="00EB57DA" w:rsidRDefault="00AC2A1E" w:rsidP="00EB57DA">
            <w:pPr>
              <w:shd w:val="clear" w:color="auto" w:fill="FFFFFF" w:themeFill="background1"/>
              <w:spacing w:after="0"/>
              <w:jc w:val="center"/>
              <w:rPr>
                <w:rStyle w:val="Emphasis"/>
                <w:rFonts w:ascii="Times New Roman" w:hAnsi="Times New Roman" w:cs="Times New Roman"/>
                <w:i w:val="0"/>
                <w:sz w:val="28"/>
                <w:szCs w:val="28"/>
                <w:lang w:val="vi-VN"/>
              </w:rPr>
            </w:pPr>
          </w:p>
          <w:p w:rsidR="00AC2A1E" w:rsidRDefault="00AC2A1E" w:rsidP="00EB57DA">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Tự bồi dưỡng qua mạng</w:t>
            </w:r>
          </w:p>
          <w:p w:rsidR="00AC2A1E" w:rsidRPr="001F0348" w:rsidRDefault="00AC2A1E" w:rsidP="00EB57DA">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Sinh hoạt chuyên môn</w:t>
            </w: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Pr="004615CD" w:rsidRDefault="00AC2A1E" w:rsidP="00222CCC">
            <w:pPr>
              <w:shd w:val="clear" w:color="auto" w:fill="FFFFFF" w:themeFill="background1"/>
              <w:spacing w:after="0"/>
              <w:rPr>
                <w:rStyle w:val="Emphasis"/>
                <w:rFonts w:ascii="Times New Roman" w:hAnsi="Times New Roman" w:cs="Times New Roman"/>
                <w:b/>
                <w:i w:val="0"/>
                <w:sz w:val="28"/>
                <w:szCs w:val="28"/>
              </w:rPr>
            </w:pPr>
            <w:r w:rsidRPr="004615CD">
              <w:rPr>
                <w:rStyle w:val="Emphasis"/>
                <w:rFonts w:ascii="Times New Roman" w:hAnsi="Times New Roman" w:cs="Times New Roman"/>
                <w:b/>
                <w:i w:val="0"/>
                <w:sz w:val="28"/>
                <w:szCs w:val="28"/>
                <w:lang w:val="vi-VN"/>
              </w:rPr>
              <w:t>Giáo viên</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6C7A86"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1559" w:type="dxa"/>
            <w:vMerge/>
            <w:tcBorders>
              <w:left w:val="outset" w:sz="6" w:space="0" w:color="auto"/>
              <w:right w:val="outset" w:sz="6" w:space="0" w:color="auto"/>
            </w:tcBorders>
            <w:vAlign w:val="center"/>
          </w:tcPr>
          <w:p w:rsidR="00AC2A1E" w:rsidRPr="00CD5106" w:rsidRDefault="00AC2A1E" w:rsidP="00EB57DA">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Pr="00846913"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5025" w:type="dxa"/>
            <w:tcBorders>
              <w:top w:val="outset" w:sz="6" w:space="0" w:color="auto"/>
              <w:left w:val="outset" w:sz="6" w:space="0" w:color="auto"/>
              <w:bottom w:val="outset" w:sz="6" w:space="0" w:color="auto"/>
              <w:right w:val="outset" w:sz="6" w:space="0" w:color="auto"/>
            </w:tcBorders>
          </w:tcPr>
          <w:p w:rsidR="00AC2A1E" w:rsidRPr="00CD5106" w:rsidRDefault="00AC2A1E" w:rsidP="00222CCC">
            <w:pPr>
              <w:shd w:val="clear" w:color="auto" w:fill="FFFFFF" w:themeFill="background1"/>
              <w:spacing w:after="0"/>
              <w:rPr>
                <w:rStyle w:val="Emphasis"/>
                <w:rFonts w:ascii="Times New Roman" w:hAnsi="Times New Roman" w:cs="Times New Roman"/>
                <w:i w:val="0"/>
                <w:sz w:val="28"/>
                <w:szCs w:val="28"/>
              </w:rPr>
            </w:pPr>
            <w:r>
              <w:rPr>
                <w:rFonts w:ascii="Times New Roman" w:eastAsia="Times New Roman" w:hAnsi="Times New Roman" w:cs="Times New Roman"/>
                <w:sz w:val="28"/>
                <w:szCs w:val="28"/>
                <w:lang w:val="vi-VN" w:eastAsia="vi-VN"/>
              </w:rPr>
              <w:t>- Hướng dẫn thực hiện</w:t>
            </w:r>
            <w:r w:rsidRPr="00D12040">
              <w:rPr>
                <w:rFonts w:ascii="Times New Roman" w:eastAsia="Times New Roman" w:hAnsi="Times New Roman" w:cs="Times New Roman"/>
                <w:sz w:val="28"/>
                <w:szCs w:val="28"/>
                <w:lang w:val="vi-VN" w:eastAsia="vi-VN"/>
              </w:rPr>
              <w:t xml:space="preserve"> Ch</w:t>
            </w:r>
            <w:r w:rsidRPr="00D12040">
              <w:rPr>
                <w:rFonts w:ascii="Times New Roman" w:eastAsia="Times New Roman" w:hAnsi="Times New Roman" w:cs="Arial"/>
                <w:sz w:val="28"/>
                <w:szCs w:val="28"/>
                <w:lang w:val="vi-VN" w:eastAsia="vi-VN"/>
              </w:rPr>
              <w:t>ươ</w:t>
            </w:r>
            <w:r w:rsidRPr="00D12040">
              <w:rPr>
                <w:rFonts w:ascii="Times New Roman" w:eastAsia="Times New Roman" w:hAnsi="Times New Roman" w:cs="Times New Roman"/>
                <w:sz w:val="28"/>
                <w:szCs w:val="28"/>
                <w:lang w:val="vi-VN" w:eastAsia="vi-VN"/>
              </w:rPr>
              <w:t>ng trình Giáo d</w:t>
            </w:r>
            <w:r w:rsidRPr="00D12040">
              <w:rPr>
                <w:rFonts w:ascii="Times New Roman" w:eastAsia="Times New Roman" w:hAnsi="Times New Roman" w:cs="Arial"/>
                <w:sz w:val="28"/>
                <w:szCs w:val="28"/>
                <w:lang w:val="vi-VN" w:eastAsia="vi-VN"/>
              </w:rPr>
              <w:t>ụ</w:t>
            </w:r>
            <w:r w:rsidRPr="00D12040">
              <w:rPr>
                <w:rFonts w:ascii="Times New Roman" w:eastAsia="Times New Roman" w:hAnsi="Times New Roman" w:cs="Times New Roman"/>
                <w:sz w:val="28"/>
                <w:szCs w:val="28"/>
                <w:lang w:val="vi-VN" w:eastAsia="vi-VN"/>
              </w:rPr>
              <w:t>c ph</w:t>
            </w:r>
            <w:r w:rsidRPr="00D12040">
              <w:rPr>
                <w:rFonts w:ascii="Times New Roman" w:eastAsia="Times New Roman" w:hAnsi="Times New Roman" w:cs="Arial"/>
                <w:sz w:val="28"/>
                <w:szCs w:val="28"/>
                <w:lang w:val="vi-VN" w:eastAsia="vi-VN"/>
              </w:rPr>
              <w:t>ổ</w:t>
            </w:r>
            <w:r w:rsidRPr="00D12040">
              <w:rPr>
                <w:rFonts w:ascii="Times New Roman" w:eastAsia="Times New Roman" w:hAnsi="Times New Roman" w:cs="Times New Roman"/>
                <w:sz w:val="28"/>
                <w:szCs w:val="28"/>
                <w:lang w:val="vi-VN" w:eastAsia="vi-VN"/>
              </w:rPr>
              <w:t xml:space="preserve"> th</w:t>
            </w:r>
            <w:r w:rsidRPr="00D12040">
              <w:rPr>
                <w:rFonts w:ascii="Times New Roman" w:eastAsia="Times New Roman" w:hAnsi="Times New Roman" w:cs=".VnTime"/>
                <w:sz w:val="28"/>
                <w:szCs w:val="28"/>
                <w:lang w:val="vi-VN" w:eastAsia="vi-VN"/>
              </w:rPr>
              <w:t>ô</w:t>
            </w:r>
            <w:r w:rsidR="004615CD">
              <w:rPr>
                <w:rFonts w:ascii="Times New Roman" w:eastAsia="Times New Roman" w:hAnsi="Times New Roman" w:cs="Times New Roman"/>
                <w:sz w:val="28"/>
                <w:szCs w:val="28"/>
                <w:lang w:val="vi-VN" w:eastAsia="vi-VN"/>
              </w:rPr>
              <w:t xml:space="preserve">ng 2018 </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846913"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EB57DA">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Pr="00D12040" w:rsidRDefault="00AC2A1E"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Sử dụng phương pháp giảng dạy, giáo dục phát triển phẩm chất, năng lực của học sinh</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Pr="00D12040" w:rsidRDefault="00AC2A1E"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Kiểm tra đánh giá học sinh theo hướng phát triển phẩm chất và năng lực</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Default="00AC2A1E"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Xây dựng kế hoạch dạy học, giáo dục theo hướng phát triển phẩm chất và năng lực.</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Pr="004615CD" w:rsidRDefault="00AC2A1E" w:rsidP="00222CCC">
            <w:pPr>
              <w:shd w:val="clear" w:color="auto" w:fill="FFFFFF" w:themeFill="background1"/>
              <w:spacing w:after="0"/>
              <w:rPr>
                <w:rFonts w:ascii="Times New Roman" w:eastAsia="Times New Roman" w:hAnsi="Times New Roman" w:cs="Times New Roman"/>
                <w:b/>
                <w:sz w:val="28"/>
                <w:szCs w:val="28"/>
                <w:lang w:val="vi-VN" w:eastAsia="vi-VN"/>
              </w:rPr>
            </w:pPr>
            <w:r w:rsidRPr="004615CD">
              <w:rPr>
                <w:rStyle w:val="Emphasis"/>
                <w:rFonts w:ascii="Times New Roman" w:hAnsi="Times New Roman" w:cs="Times New Roman"/>
                <w:b/>
                <w:i w:val="0"/>
                <w:sz w:val="28"/>
                <w:szCs w:val="28"/>
                <w:lang w:val="vi-VN"/>
              </w:rPr>
              <w:t>CBQL</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Pr="00846913"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5025" w:type="dxa"/>
            <w:tcBorders>
              <w:top w:val="outset" w:sz="6" w:space="0" w:color="auto"/>
              <w:left w:val="outset" w:sz="6" w:space="0" w:color="auto"/>
              <w:bottom w:val="outset" w:sz="6" w:space="0" w:color="auto"/>
              <w:right w:val="outset" w:sz="6" w:space="0" w:color="auto"/>
            </w:tcBorders>
          </w:tcPr>
          <w:p w:rsidR="00AC2A1E" w:rsidRDefault="00AC2A1E"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Hướng dẫn thực hiện</w:t>
            </w:r>
            <w:r w:rsidRPr="00D12040">
              <w:rPr>
                <w:rFonts w:ascii="Times New Roman" w:eastAsia="Times New Roman" w:hAnsi="Times New Roman" w:cs="Times New Roman"/>
                <w:sz w:val="28"/>
                <w:szCs w:val="28"/>
                <w:lang w:val="vi-VN" w:eastAsia="vi-VN"/>
              </w:rPr>
              <w:t xml:space="preserve"> Ch</w:t>
            </w:r>
            <w:r w:rsidRPr="00D12040">
              <w:rPr>
                <w:rFonts w:ascii="Times New Roman" w:eastAsia="Times New Roman" w:hAnsi="Times New Roman" w:cs="Arial"/>
                <w:sz w:val="28"/>
                <w:szCs w:val="28"/>
                <w:lang w:val="vi-VN" w:eastAsia="vi-VN"/>
              </w:rPr>
              <w:t>ươ</w:t>
            </w:r>
            <w:r w:rsidRPr="00D12040">
              <w:rPr>
                <w:rFonts w:ascii="Times New Roman" w:eastAsia="Times New Roman" w:hAnsi="Times New Roman" w:cs="Times New Roman"/>
                <w:sz w:val="28"/>
                <w:szCs w:val="28"/>
                <w:lang w:val="vi-VN" w:eastAsia="vi-VN"/>
              </w:rPr>
              <w:t>ng trình Giáo d</w:t>
            </w:r>
            <w:r w:rsidRPr="00D12040">
              <w:rPr>
                <w:rFonts w:ascii="Times New Roman" w:eastAsia="Times New Roman" w:hAnsi="Times New Roman" w:cs="Arial"/>
                <w:sz w:val="28"/>
                <w:szCs w:val="28"/>
                <w:lang w:val="vi-VN" w:eastAsia="vi-VN"/>
              </w:rPr>
              <w:t>ụ</w:t>
            </w:r>
            <w:r w:rsidRPr="00D12040">
              <w:rPr>
                <w:rFonts w:ascii="Times New Roman" w:eastAsia="Times New Roman" w:hAnsi="Times New Roman" w:cs="Times New Roman"/>
                <w:sz w:val="28"/>
                <w:szCs w:val="28"/>
                <w:lang w:val="vi-VN" w:eastAsia="vi-VN"/>
              </w:rPr>
              <w:t>c ph</w:t>
            </w:r>
            <w:r w:rsidRPr="00D12040">
              <w:rPr>
                <w:rFonts w:ascii="Times New Roman" w:eastAsia="Times New Roman" w:hAnsi="Times New Roman" w:cs="Arial"/>
                <w:sz w:val="28"/>
                <w:szCs w:val="28"/>
                <w:lang w:val="vi-VN" w:eastAsia="vi-VN"/>
              </w:rPr>
              <w:t>ổ</w:t>
            </w:r>
            <w:r w:rsidRPr="00D12040">
              <w:rPr>
                <w:rFonts w:ascii="Times New Roman" w:eastAsia="Times New Roman" w:hAnsi="Times New Roman" w:cs="Times New Roman"/>
                <w:sz w:val="28"/>
                <w:szCs w:val="28"/>
                <w:lang w:val="vi-VN" w:eastAsia="vi-VN"/>
              </w:rPr>
              <w:t xml:space="preserve"> th</w:t>
            </w:r>
            <w:r w:rsidRPr="00D12040">
              <w:rPr>
                <w:rFonts w:ascii="Times New Roman" w:eastAsia="Times New Roman" w:hAnsi="Times New Roman" w:cs=".VnTime"/>
                <w:sz w:val="28"/>
                <w:szCs w:val="28"/>
                <w:lang w:val="vi-VN" w:eastAsia="vi-VN"/>
              </w:rPr>
              <w:t>ô</w:t>
            </w:r>
            <w:r>
              <w:rPr>
                <w:rFonts w:ascii="Times New Roman" w:eastAsia="Times New Roman" w:hAnsi="Times New Roman" w:cs="Times New Roman"/>
                <w:sz w:val="28"/>
                <w:szCs w:val="28"/>
                <w:lang w:val="vi-VN" w:eastAsia="vi-VN"/>
              </w:rPr>
              <w:t xml:space="preserve">ng 2018 </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846913" w:rsidRDefault="00AC2A1E" w:rsidP="00D61D39">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5025" w:type="dxa"/>
            <w:tcBorders>
              <w:top w:val="outset" w:sz="6" w:space="0" w:color="auto"/>
              <w:left w:val="outset" w:sz="6" w:space="0" w:color="auto"/>
              <w:bottom w:val="outset" w:sz="6" w:space="0" w:color="auto"/>
              <w:right w:val="outset" w:sz="6" w:space="0" w:color="auto"/>
            </w:tcBorders>
          </w:tcPr>
          <w:p w:rsidR="00AC2A1E" w:rsidRDefault="004615CD"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Mô đun1</w:t>
            </w:r>
            <w:r w:rsidR="00AC2A1E">
              <w:rPr>
                <w:rFonts w:ascii="Times New Roman" w:eastAsia="Times New Roman" w:hAnsi="Times New Roman" w:cs="Times New Roman"/>
                <w:sz w:val="28"/>
                <w:szCs w:val="28"/>
                <w:lang w:val="vi-VN" w:eastAsia="vi-VN"/>
              </w:rPr>
              <w:t>: Quản trị hoạt động dạy học, giáo dục trong trường tiểu học</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D61D39">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5025" w:type="dxa"/>
            <w:tcBorders>
              <w:top w:val="outset" w:sz="6" w:space="0" w:color="auto"/>
              <w:left w:val="outset" w:sz="6" w:space="0" w:color="auto"/>
              <w:bottom w:val="outset" w:sz="6" w:space="0" w:color="auto"/>
              <w:right w:val="outset" w:sz="6" w:space="0" w:color="auto"/>
            </w:tcBorders>
          </w:tcPr>
          <w:p w:rsidR="00AC2A1E" w:rsidRDefault="00AC2A1E"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Mô đun 2: Quản trị nhân sự trong trường tiểu học</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D61D39">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10</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5025" w:type="dxa"/>
            <w:tcBorders>
              <w:top w:val="outset" w:sz="6" w:space="0" w:color="auto"/>
              <w:left w:val="outset" w:sz="6" w:space="0" w:color="auto"/>
              <w:bottom w:val="outset" w:sz="6" w:space="0" w:color="auto"/>
              <w:right w:val="outset" w:sz="6" w:space="0" w:color="auto"/>
            </w:tcBorders>
          </w:tcPr>
          <w:p w:rsidR="00AC2A1E" w:rsidRDefault="00AC2A1E"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Mô đun 3: Quản trị tài chính</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D61D39">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5</w:t>
            </w:r>
          </w:p>
        </w:tc>
        <w:tc>
          <w:tcPr>
            <w:tcW w:w="1559" w:type="dxa"/>
            <w:vMerge/>
            <w:tcBorders>
              <w:left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C04848">
        <w:tc>
          <w:tcPr>
            <w:tcW w:w="1635" w:type="dxa"/>
            <w:vMerge/>
            <w:tcBorders>
              <w:left w:val="outset" w:sz="6" w:space="0" w:color="auto"/>
              <w:bottom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5025" w:type="dxa"/>
            <w:tcBorders>
              <w:top w:val="outset" w:sz="6" w:space="0" w:color="auto"/>
              <w:left w:val="outset" w:sz="6" w:space="0" w:color="auto"/>
              <w:bottom w:val="outset" w:sz="6" w:space="0" w:color="auto"/>
              <w:right w:val="outset" w:sz="6" w:space="0" w:color="auto"/>
            </w:tcBorders>
          </w:tcPr>
          <w:p w:rsidR="00AC2A1E" w:rsidRDefault="004615CD" w:rsidP="00222CCC">
            <w:pPr>
              <w:shd w:val="clear" w:color="auto" w:fill="FFFFFF" w:themeFill="background1"/>
              <w:spacing w:after="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Mô đun 4</w:t>
            </w:r>
            <w:r w:rsidR="00AC2A1E">
              <w:rPr>
                <w:rFonts w:ascii="Times New Roman" w:eastAsia="Times New Roman" w:hAnsi="Times New Roman" w:cs="Times New Roman"/>
                <w:sz w:val="28"/>
                <w:szCs w:val="28"/>
                <w:lang w:val="vi-VN" w:eastAsia="vi-VN"/>
              </w:rPr>
              <w:t>: Quản trị cơ sở vật chất, thiết bị, công nghệ trong dạy học, giáo dục học sinh.</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5</w:t>
            </w:r>
          </w:p>
        </w:tc>
        <w:tc>
          <w:tcPr>
            <w:tcW w:w="1559" w:type="dxa"/>
            <w:vMerge/>
            <w:tcBorders>
              <w:left w:val="outset" w:sz="6" w:space="0" w:color="auto"/>
              <w:bottom w:val="outset" w:sz="6" w:space="0" w:color="auto"/>
              <w:right w:val="outset" w:sz="6" w:space="0" w:color="auto"/>
            </w:tcBorders>
            <w:vAlign w:val="center"/>
          </w:tcPr>
          <w:p w:rsidR="00AC2A1E" w:rsidRPr="00CD5106"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r>
      <w:tr w:rsidR="00AC2A1E" w:rsidRPr="00CD5106" w:rsidTr="00B1001F">
        <w:tc>
          <w:tcPr>
            <w:tcW w:w="1635" w:type="dxa"/>
            <w:vMerge w:val="restart"/>
            <w:tcBorders>
              <w:top w:val="outset" w:sz="6" w:space="0" w:color="auto"/>
              <w:left w:val="outset" w:sz="6" w:space="0" w:color="auto"/>
              <w:right w:val="outset" w:sz="6" w:space="0" w:color="auto"/>
            </w:tcBorders>
            <w:vAlign w:val="center"/>
            <w:hideMark/>
          </w:tcPr>
          <w:p w:rsidR="00AC2A1E" w:rsidRPr="00846913"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rPr>
              <w:t xml:space="preserve">Tháng </w:t>
            </w:r>
            <w:r>
              <w:rPr>
                <w:rStyle w:val="Emphasis"/>
                <w:rFonts w:ascii="Times New Roman" w:hAnsi="Times New Roman" w:cs="Times New Roman"/>
                <w:i w:val="0"/>
                <w:sz w:val="28"/>
                <w:szCs w:val="28"/>
                <w:lang w:val="vi-VN"/>
              </w:rPr>
              <w:t>8</w:t>
            </w:r>
            <w:r>
              <w:rPr>
                <w:rStyle w:val="Emphasis"/>
                <w:rFonts w:ascii="Times New Roman" w:hAnsi="Times New Roman" w:cs="Times New Roman"/>
                <w:i w:val="0"/>
                <w:sz w:val="28"/>
                <w:szCs w:val="28"/>
              </w:rPr>
              <w:t>&amp;</w:t>
            </w:r>
            <w:r>
              <w:rPr>
                <w:rStyle w:val="Emphasis"/>
                <w:rFonts w:ascii="Times New Roman" w:hAnsi="Times New Roman" w:cs="Times New Roman"/>
                <w:i w:val="0"/>
                <w:sz w:val="28"/>
                <w:szCs w:val="28"/>
                <w:lang w:val="vi-VN"/>
              </w:rPr>
              <w:t>9</w:t>
            </w:r>
            <w:r>
              <w:rPr>
                <w:rStyle w:val="Emphasis"/>
                <w:rFonts w:ascii="Times New Roman" w:hAnsi="Times New Roman" w:cs="Times New Roman"/>
                <w:i w:val="0"/>
                <w:sz w:val="28"/>
                <w:szCs w:val="28"/>
              </w:rPr>
              <w:t>/20</w:t>
            </w:r>
            <w:r>
              <w:rPr>
                <w:rStyle w:val="Emphasis"/>
                <w:rFonts w:ascii="Times New Roman" w:hAnsi="Times New Roman" w:cs="Times New Roman"/>
                <w:i w:val="0"/>
                <w:sz w:val="28"/>
                <w:szCs w:val="28"/>
                <w:lang w:val="vi-VN"/>
              </w:rPr>
              <w:t>20</w:t>
            </w:r>
          </w:p>
        </w:tc>
        <w:tc>
          <w:tcPr>
            <w:tcW w:w="5025" w:type="dxa"/>
            <w:tcBorders>
              <w:top w:val="outset" w:sz="6" w:space="0" w:color="auto"/>
              <w:left w:val="outset" w:sz="6" w:space="0" w:color="auto"/>
              <w:bottom w:val="outset" w:sz="6" w:space="0" w:color="auto"/>
              <w:right w:val="outset" w:sz="6" w:space="0" w:color="auto"/>
            </w:tcBorders>
            <w:hideMark/>
          </w:tcPr>
          <w:p w:rsidR="004615CD" w:rsidRDefault="00AC2A1E" w:rsidP="006C7A86">
            <w:pPr>
              <w:shd w:val="clear" w:color="auto" w:fill="FFFFFF" w:themeFill="background1"/>
              <w:spacing w:after="0"/>
              <w:rPr>
                <w:rStyle w:val="Emphasis"/>
                <w:rFonts w:ascii="Times New Roman" w:hAnsi="Times New Roman" w:cs="Times New Roman"/>
                <w:b/>
                <w:i w:val="0"/>
                <w:sz w:val="28"/>
                <w:szCs w:val="28"/>
                <w:lang w:val="vi-VN"/>
              </w:rPr>
            </w:pPr>
            <w:r w:rsidRPr="00CD5106">
              <w:rPr>
                <w:rStyle w:val="Emphasis"/>
                <w:rFonts w:ascii="Times New Roman" w:hAnsi="Times New Roman" w:cs="Times New Roman"/>
                <w:i w:val="0"/>
                <w:sz w:val="28"/>
                <w:szCs w:val="28"/>
              </w:rPr>
              <w:t>Nội dung bồi dưỡ</w:t>
            </w:r>
            <w:r>
              <w:rPr>
                <w:rStyle w:val="Emphasis"/>
                <w:rFonts w:ascii="Times New Roman" w:hAnsi="Times New Roman" w:cs="Times New Roman"/>
                <w:i w:val="0"/>
                <w:sz w:val="28"/>
                <w:szCs w:val="28"/>
              </w:rPr>
              <w:t xml:space="preserve">ng </w:t>
            </w:r>
            <w:r>
              <w:rPr>
                <w:rStyle w:val="Emphasis"/>
                <w:rFonts w:ascii="Times New Roman" w:hAnsi="Times New Roman" w:cs="Times New Roman"/>
                <w:i w:val="0"/>
                <w:sz w:val="28"/>
                <w:szCs w:val="28"/>
                <w:lang w:val="vi-VN"/>
              </w:rPr>
              <w:t>2</w:t>
            </w:r>
            <w:r w:rsidRPr="00CD5106">
              <w:rPr>
                <w:rStyle w:val="Emphasis"/>
                <w:rFonts w:ascii="Times New Roman" w:hAnsi="Times New Roman" w:cs="Times New Roman"/>
                <w:i w:val="0"/>
                <w:sz w:val="28"/>
                <w:szCs w:val="28"/>
              </w:rPr>
              <w:t>:</w:t>
            </w:r>
            <w:r>
              <w:rPr>
                <w:rStyle w:val="Emphasis"/>
                <w:rFonts w:ascii="Times New Roman" w:hAnsi="Times New Roman" w:cs="Times New Roman"/>
                <w:b/>
                <w:i w:val="0"/>
                <w:sz w:val="28"/>
                <w:szCs w:val="28"/>
                <w:lang w:val="vi-VN"/>
              </w:rPr>
              <w:t xml:space="preserve"> </w:t>
            </w:r>
          </w:p>
          <w:p w:rsidR="00AC2A1E" w:rsidRDefault="00AC2A1E" w:rsidP="006C7A86">
            <w:pPr>
              <w:shd w:val="clear" w:color="auto" w:fill="FFFFFF" w:themeFill="background1"/>
              <w:spacing w:after="0"/>
              <w:rPr>
                <w:rStyle w:val="Emphasis"/>
                <w:rFonts w:ascii="Times New Roman" w:hAnsi="Times New Roman" w:cs="Times New Roman"/>
                <w:b/>
                <w:i w:val="0"/>
                <w:sz w:val="28"/>
                <w:szCs w:val="28"/>
                <w:lang w:val="vi-VN"/>
              </w:rPr>
            </w:pPr>
            <w:r>
              <w:rPr>
                <w:rStyle w:val="Emphasis"/>
                <w:rFonts w:ascii="Times New Roman" w:hAnsi="Times New Roman" w:cs="Times New Roman"/>
                <w:b/>
                <w:i w:val="0"/>
                <w:sz w:val="28"/>
                <w:szCs w:val="28"/>
                <w:lang w:val="vi-VN"/>
              </w:rPr>
              <w:t>(30</w:t>
            </w:r>
            <w:r w:rsidRPr="00D12040">
              <w:rPr>
                <w:rStyle w:val="Emphasis"/>
                <w:rFonts w:ascii="Times New Roman" w:hAnsi="Times New Roman" w:cs="Times New Roman"/>
                <w:b/>
                <w:i w:val="0"/>
                <w:sz w:val="28"/>
                <w:szCs w:val="28"/>
                <w:lang w:val="vi-VN"/>
              </w:rPr>
              <w:t xml:space="preserve"> tiết/năm học/</w:t>
            </w:r>
            <w:r>
              <w:rPr>
                <w:rStyle w:val="Emphasis"/>
                <w:rFonts w:ascii="Times New Roman" w:hAnsi="Times New Roman" w:cs="Times New Roman"/>
                <w:b/>
                <w:i w:val="0"/>
                <w:sz w:val="28"/>
                <w:szCs w:val="28"/>
                <w:lang w:val="vi-VN"/>
              </w:rPr>
              <w:t xml:space="preserve"> CBQL , </w:t>
            </w:r>
            <w:r w:rsidRPr="00D12040">
              <w:rPr>
                <w:rStyle w:val="Emphasis"/>
                <w:rFonts w:ascii="Times New Roman" w:hAnsi="Times New Roman" w:cs="Times New Roman"/>
                <w:b/>
                <w:i w:val="0"/>
                <w:sz w:val="28"/>
                <w:szCs w:val="28"/>
                <w:lang w:val="vi-VN"/>
              </w:rPr>
              <w:t>giáo viên).</w:t>
            </w:r>
          </w:p>
          <w:p w:rsidR="00AC2A1E" w:rsidRPr="00CD5106" w:rsidRDefault="00AC2A1E" w:rsidP="006C7A86">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xml:space="preserve"> </w:t>
            </w:r>
          </w:p>
          <w:p w:rsidR="00AC2A1E" w:rsidRPr="00D12040" w:rsidRDefault="00AC2A1E" w:rsidP="009C0AC4">
            <w:pPr>
              <w:shd w:val="clear" w:color="auto" w:fill="FFFFFF" w:themeFill="background1"/>
              <w:spacing w:after="0"/>
              <w:rPr>
                <w:rStyle w:val="Emphasis"/>
                <w:rFonts w:ascii="Times New Roman" w:hAnsi="Times New Roman" w:cs="Times New Roman"/>
                <w:i w:val="0"/>
                <w:sz w:val="28"/>
                <w:szCs w:val="28"/>
                <w:lang w:val="vi-VN"/>
              </w:rPr>
            </w:pPr>
          </w:p>
        </w:tc>
        <w:tc>
          <w:tcPr>
            <w:tcW w:w="1145" w:type="dxa"/>
            <w:tcBorders>
              <w:top w:val="outset" w:sz="6" w:space="0" w:color="auto"/>
              <w:left w:val="outset" w:sz="6" w:space="0" w:color="auto"/>
              <w:bottom w:val="outset" w:sz="6" w:space="0" w:color="auto"/>
              <w:right w:val="outset" w:sz="6" w:space="0" w:color="auto"/>
            </w:tcBorders>
            <w:vAlign w:val="center"/>
            <w:hideMark/>
          </w:tcPr>
          <w:p w:rsidR="00AC2A1E" w:rsidRP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AC2A1E" w:rsidRPr="00846913"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p>
        </w:tc>
      </w:tr>
      <w:tr w:rsidR="00AC2A1E" w:rsidRPr="00CD5106" w:rsidTr="00B1001F">
        <w:tc>
          <w:tcPr>
            <w:tcW w:w="1635" w:type="dxa"/>
            <w:vMerge/>
            <w:tcBorders>
              <w:left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Pr="00CD5106" w:rsidRDefault="00AC2A1E" w:rsidP="006C7A86">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Nội dung bồi dưỡng chính trị</w:t>
            </w:r>
            <w:r>
              <w:rPr>
                <w:rStyle w:val="Emphasis"/>
                <w:rFonts w:ascii="Times New Roman" w:hAnsi="Times New Roman" w:cs="Times New Roman"/>
                <w:i w:val="0"/>
                <w:sz w:val="28"/>
                <w:szCs w:val="28"/>
              </w:rPr>
              <w:t xml:space="preserve"> hè 20</w:t>
            </w:r>
            <w:r>
              <w:rPr>
                <w:rStyle w:val="Emphasis"/>
                <w:rFonts w:ascii="Times New Roman" w:hAnsi="Times New Roman" w:cs="Times New Roman"/>
                <w:i w:val="0"/>
                <w:sz w:val="28"/>
                <w:szCs w:val="28"/>
                <w:lang w:val="vi-VN"/>
              </w:rPr>
              <w:t>20</w:t>
            </w:r>
            <w:r w:rsidRPr="00CD5106">
              <w:rPr>
                <w:rStyle w:val="Emphasis"/>
                <w:rFonts w:ascii="Times New Roman" w:hAnsi="Times New Roman" w:cs="Times New Roman"/>
                <w:i w:val="0"/>
                <w:sz w:val="28"/>
                <w:szCs w:val="28"/>
              </w:rPr>
              <w:t>.</w:t>
            </w:r>
          </w:p>
        </w:tc>
        <w:tc>
          <w:tcPr>
            <w:tcW w:w="1145" w:type="dxa"/>
            <w:tcBorders>
              <w:top w:val="outset" w:sz="6" w:space="0" w:color="auto"/>
              <w:left w:val="outset" w:sz="6" w:space="0" w:color="auto"/>
              <w:bottom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20</w:t>
            </w:r>
          </w:p>
        </w:tc>
        <w:tc>
          <w:tcPr>
            <w:tcW w:w="1559" w:type="dxa"/>
            <w:tcBorders>
              <w:top w:val="outset" w:sz="6" w:space="0" w:color="auto"/>
              <w:left w:val="outset" w:sz="6" w:space="0" w:color="auto"/>
              <w:bottom w:val="outset" w:sz="6" w:space="0" w:color="auto"/>
              <w:right w:val="outset" w:sz="6" w:space="0" w:color="auto"/>
            </w:tcBorders>
            <w:vAlign w:val="center"/>
          </w:tcPr>
          <w:p w:rsidR="00AC2A1E" w:rsidRDefault="00AC2A1E" w:rsidP="009C0AC4">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rPr>
              <w:t>Cá nhân – phòng</w:t>
            </w:r>
          </w:p>
          <w:p w:rsidR="00AC2A1E" w:rsidRDefault="00AC2A1E" w:rsidP="009C0AC4">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Tự nghiên cứu</w:t>
            </w:r>
          </w:p>
        </w:tc>
      </w:tr>
      <w:tr w:rsidR="00AC2A1E" w:rsidRPr="00CD5106" w:rsidTr="00B1001F">
        <w:tc>
          <w:tcPr>
            <w:tcW w:w="1635" w:type="dxa"/>
            <w:vMerge/>
            <w:tcBorders>
              <w:left w:val="outset" w:sz="6" w:space="0" w:color="auto"/>
              <w:bottom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rPr>
            </w:pPr>
          </w:p>
        </w:tc>
        <w:tc>
          <w:tcPr>
            <w:tcW w:w="5025" w:type="dxa"/>
            <w:tcBorders>
              <w:top w:val="outset" w:sz="6" w:space="0" w:color="auto"/>
              <w:left w:val="outset" w:sz="6" w:space="0" w:color="auto"/>
              <w:bottom w:val="outset" w:sz="6" w:space="0" w:color="auto"/>
              <w:right w:val="outset" w:sz="6" w:space="0" w:color="auto"/>
            </w:tcBorders>
          </w:tcPr>
          <w:p w:rsidR="00AC2A1E" w:rsidRDefault="00AC2A1E" w:rsidP="009C0AC4">
            <w:pPr>
              <w:shd w:val="clear" w:color="auto" w:fill="FFFFFF" w:themeFill="background1"/>
              <w:spacing w:after="0"/>
              <w:rPr>
                <w:rStyle w:val="Emphasis"/>
                <w:rFonts w:ascii="Times New Roman" w:hAnsi="Times New Roman" w:cs="Times New Roman"/>
                <w:i w:val="0"/>
                <w:sz w:val="28"/>
                <w:szCs w:val="28"/>
                <w:lang w:val="vi-VN"/>
              </w:rPr>
            </w:pPr>
            <w:r w:rsidRPr="00CD5106">
              <w:rPr>
                <w:rStyle w:val="Emphasis"/>
                <w:rFonts w:ascii="Times New Roman" w:hAnsi="Times New Roman" w:cs="Times New Roman"/>
                <w:i w:val="0"/>
                <w:sz w:val="28"/>
                <w:szCs w:val="28"/>
              </w:rPr>
              <w:t>- Các văn bản chỉ đạo, hướng dẫn thực hiện nhiệm vụ năm họ</w:t>
            </w:r>
            <w:r>
              <w:rPr>
                <w:rStyle w:val="Emphasis"/>
                <w:rFonts w:ascii="Times New Roman" w:hAnsi="Times New Roman" w:cs="Times New Roman"/>
                <w:i w:val="0"/>
                <w:sz w:val="28"/>
                <w:szCs w:val="28"/>
              </w:rPr>
              <w:t>c 2019 – 2020</w:t>
            </w:r>
            <w:r w:rsidRPr="00CD5106">
              <w:rPr>
                <w:rStyle w:val="Emphasis"/>
                <w:rFonts w:ascii="Times New Roman" w:hAnsi="Times New Roman" w:cs="Times New Roman"/>
                <w:i w:val="0"/>
                <w:sz w:val="28"/>
                <w:szCs w:val="28"/>
              </w:rPr>
              <w:t xml:space="preserve"> của Ngành.</w:t>
            </w:r>
            <w:r>
              <w:rPr>
                <w:rStyle w:val="Emphasis"/>
                <w:rFonts w:ascii="Times New Roman" w:hAnsi="Times New Roman" w:cs="Times New Roman"/>
                <w:i w:val="0"/>
                <w:sz w:val="28"/>
                <w:szCs w:val="28"/>
                <w:lang w:val="vi-VN"/>
              </w:rPr>
              <w:t xml:space="preserve"> (Sở Giáo dục &amp; Đào tạo TP Đà Nẵng, Bộ Giáo dục &amp; đào tạo)</w:t>
            </w:r>
          </w:p>
          <w:p w:rsidR="00AC2A1E" w:rsidRPr="00CD5106" w:rsidRDefault="00AC2A1E" w:rsidP="006C7A86">
            <w:pPr>
              <w:shd w:val="clear" w:color="auto" w:fill="FFFFFF" w:themeFill="background1"/>
              <w:spacing w:after="0"/>
              <w:rPr>
                <w:rStyle w:val="Emphasis"/>
                <w:rFonts w:ascii="Times New Roman" w:hAnsi="Times New Roman" w:cs="Times New Roman"/>
                <w:i w:val="0"/>
                <w:sz w:val="28"/>
                <w:szCs w:val="28"/>
              </w:rPr>
            </w:pPr>
          </w:p>
        </w:tc>
        <w:tc>
          <w:tcPr>
            <w:tcW w:w="1145" w:type="dxa"/>
            <w:tcBorders>
              <w:top w:val="outset" w:sz="6" w:space="0" w:color="auto"/>
              <w:left w:val="outset" w:sz="6" w:space="0" w:color="auto"/>
              <w:bottom w:val="outset" w:sz="6" w:space="0" w:color="auto"/>
              <w:right w:val="outset" w:sz="6" w:space="0" w:color="auto"/>
            </w:tcBorders>
            <w:vAlign w:val="center"/>
          </w:tcPr>
          <w:p w:rsidR="00AC2A1E"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10</w:t>
            </w:r>
          </w:p>
        </w:tc>
        <w:tc>
          <w:tcPr>
            <w:tcW w:w="1559" w:type="dxa"/>
            <w:tcBorders>
              <w:top w:val="outset" w:sz="6" w:space="0" w:color="auto"/>
              <w:left w:val="outset" w:sz="6" w:space="0" w:color="auto"/>
              <w:bottom w:val="outset" w:sz="6" w:space="0" w:color="auto"/>
              <w:right w:val="outset" w:sz="6" w:space="0" w:color="auto"/>
            </w:tcBorders>
            <w:vAlign w:val="center"/>
          </w:tcPr>
          <w:p w:rsidR="00AC2A1E" w:rsidRDefault="00AC2A1E" w:rsidP="009C0AC4">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rPr>
              <w:t>Cá nhân – phòng</w:t>
            </w:r>
          </w:p>
          <w:p w:rsidR="00AC2A1E" w:rsidRDefault="00AC2A1E" w:rsidP="009C0AC4">
            <w:pPr>
              <w:shd w:val="clear" w:color="auto" w:fill="FFFFFF" w:themeFill="background1"/>
              <w:spacing w:after="0"/>
              <w:jc w:val="center"/>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Tự nghiên cứu</w:t>
            </w:r>
          </w:p>
        </w:tc>
      </w:tr>
      <w:tr w:rsidR="009C0AC4" w:rsidRPr="00CD5106" w:rsidTr="00846913">
        <w:tc>
          <w:tcPr>
            <w:tcW w:w="1635" w:type="dxa"/>
            <w:tcBorders>
              <w:top w:val="outset" w:sz="6" w:space="0" w:color="auto"/>
              <w:left w:val="outset" w:sz="6" w:space="0" w:color="auto"/>
              <w:bottom w:val="outset" w:sz="6" w:space="0" w:color="auto"/>
              <w:right w:val="outset" w:sz="6" w:space="0" w:color="auto"/>
            </w:tcBorders>
            <w:vAlign w:val="center"/>
          </w:tcPr>
          <w:p w:rsidR="009C0AC4" w:rsidRPr="009C0AC4" w:rsidRDefault="009C0AC4"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Trong suốt năm học</w:t>
            </w:r>
          </w:p>
        </w:tc>
        <w:tc>
          <w:tcPr>
            <w:tcW w:w="5025" w:type="dxa"/>
            <w:tcBorders>
              <w:top w:val="outset" w:sz="6" w:space="0" w:color="auto"/>
              <w:left w:val="outset" w:sz="6" w:space="0" w:color="auto"/>
              <w:bottom w:val="outset" w:sz="6" w:space="0" w:color="auto"/>
              <w:right w:val="outset" w:sz="6" w:space="0" w:color="auto"/>
            </w:tcBorders>
          </w:tcPr>
          <w:p w:rsidR="009C0AC4" w:rsidRPr="00D12040" w:rsidRDefault="009C0AC4" w:rsidP="009C0AC4">
            <w:pPr>
              <w:spacing w:before="80"/>
              <w:jc w:val="both"/>
              <w:rPr>
                <w:rFonts w:ascii="Times New Roman" w:eastAsia="Times New Roman" w:hAnsi="Times New Roman" w:cs="Times New Roman"/>
                <w:sz w:val="28"/>
                <w:szCs w:val="28"/>
                <w:lang w:val="nb-NO" w:eastAsia="vi-VN"/>
              </w:rPr>
            </w:pPr>
            <w:r w:rsidRPr="00CD5106">
              <w:rPr>
                <w:rStyle w:val="Emphasis"/>
                <w:rFonts w:ascii="Times New Roman" w:hAnsi="Times New Roman" w:cs="Times New Roman"/>
                <w:i w:val="0"/>
                <w:sz w:val="28"/>
                <w:szCs w:val="28"/>
              </w:rPr>
              <w:t>Nội dung bồi dưỡ</w:t>
            </w:r>
            <w:r>
              <w:rPr>
                <w:rStyle w:val="Emphasis"/>
                <w:rFonts w:ascii="Times New Roman" w:hAnsi="Times New Roman" w:cs="Times New Roman"/>
                <w:i w:val="0"/>
                <w:sz w:val="28"/>
                <w:szCs w:val="28"/>
              </w:rPr>
              <w:t>ng 3:</w:t>
            </w:r>
            <w:r w:rsidRPr="00D12040">
              <w:rPr>
                <w:rStyle w:val="Emphasis"/>
                <w:rFonts w:ascii="Times New Roman" w:hAnsi="Times New Roman" w:cs="Times New Roman"/>
                <w:b/>
                <w:i w:val="0"/>
                <w:sz w:val="28"/>
                <w:szCs w:val="28"/>
                <w:lang w:val="vi-VN"/>
              </w:rPr>
              <w:t xml:space="preserve"> Khối kiến thức tự chọn</w:t>
            </w:r>
            <w:r>
              <w:rPr>
                <w:rStyle w:val="Emphasis"/>
                <w:rFonts w:ascii="Times New Roman" w:hAnsi="Times New Roman" w:cs="Times New Roman"/>
                <w:b/>
                <w:i w:val="0"/>
                <w:sz w:val="28"/>
                <w:szCs w:val="28"/>
                <w:lang w:val="vi-VN"/>
              </w:rPr>
              <w:t xml:space="preserve"> </w:t>
            </w:r>
            <w:r w:rsidRPr="00D12040">
              <w:rPr>
                <w:rFonts w:ascii="Times New Roman" w:eastAsia="Times New Roman" w:hAnsi="Times New Roman" w:cs="Times New Roman"/>
                <w:bCs/>
                <w:sz w:val="28"/>
                <w:szCs w:val="28"/>
                <w:lang w:val="nb-NO" w:eastAsia="vi-VN"/>
              </w:rPr>
              <w:t>(</w:t>
            </w:r>
            <w:r>
              <w:rPr>
                <w:rFonts w:ascii="Times New Roman" w:eastAsia="Times New Roman" w:hAnsi="Times New Roman" w:cs="Times New Roman"/>
                <w:sz w:val="28"/>
                <w:szCs w:val="28"/>
                <w:lang w:val="vi-VN" w:eastAsia="vi-VN"/>
              </w:rPr>
              <w:t>5</w:t>
            </w:r>
            <w:r w:rsidRPr="00D12040">
              <w:rPr>
                <w:rFonts w:ascii="Times New Roman" w:eastAsia="Times New Roman" w:hAnsi="Times New Roman" w:cs="Times New Roman"/>
                <w:sz w:val="28"/>
                <w:szCs w:val="28"/>
                <w:lang w:val="nb-NO" w:eastAsia="vi-VN"/>
              </w:rPr>
              <w:t>0 tiết/năm học/giáo viên).</w:t>
            </w:r>
          </w:p>
          <w:p w:rsidR="009C0AC4" w:rsidRDefault="009C0AC4" w:rsidP="009C0AC4">
            <w:pPr>
              <w:shd w:val="clear" w:color="auto" w:fill="FFFFFF" w:themeFill="background1"/>
              <w:spacing w:after="0"/>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GV lựa chọn dựa vào:</w:t>
            </w:r>
          </w:p>
          <w:p w:rsidR="00EB57DA" w:rsidRDefault="009C0AC4" w:rsidP="009C0AC4">
            <w:pPr>
              <w:pStyle w:val="ListParagraph"/>
              <w:numPr>
                <w:ilvl w:val="0"/>
                <w:numId w:val="2"/>
              </w:numPr>
              <w:shd w:val="clear" w:color="auto" w:fill="FFFFFF" w:themeFill="background1"/>
              <w:spacing w:after="0"/>
              <w:rPr>
                <w:rStyle w:val="Emphasis"/>
                <w:rFonts w:ascii="Times New Roman" w:hAnsi="Times New Roman" w:cs="Times New Roman"/>
                <w:i w:val="0"/>
                <w:sz w:val="28"/>
                <w:szCs w:val="28"/>
                <w:lang w:val="vi-VN"/>
              </w:rPr>
            </w:pPr>
            <w:r w:rsidRPr="00EB57DA">
              <w:rPr>
                <w:rStyle w:val="Emphasis"/>
                <w:rFonts w:ascii="Times New Roman" w:hAnsi="Times New Roman" w:cs="Times New Roman"/>
                <w:i w:val="0"/>
                <w:sz w:val="28"/>
                <w:szCs w:val="28"/>
                <w:lang w:val="vi-VN"/>
              </w:rPr>
              <w:t xml:space="preserve"> Các mô đun được quy định tại </w:t>
            </w:r>
            <w:r w:rsidR="00EB57DA">
              <w:rPr>
                <w:rStyle w:val="Emphasis"/>
                <w:rFonts w:ascii="Times New Roman" w:hAnsi="Times New Roman" w:cs="Times New Roman"/>
                <w:i w:val="0"/>
                <w:sz w:val="28"/>
                <w:szCs w:val="28"/>
                <w:lang w:val="vi-VN"/>
              </w:rPr>
              <w:t xml:space="preserve">thông tư 17/ 2019/ TT-BGDĐT ngày 01/11/2019 </w:t>
            </w:r>
            <w:r w:rsidR="00EB57DA">
              <w:rPr>
                <w:rFonts w:ascii="Times New Roman" w:hAnsi="Times New Roman" w:cs="Times New Roman"/>
                <w:iCs/>
                <w:sz w:val="28"/>
                <w:szCs w:val="28"/>
                <w:lang w:val="vi-VN"/>
              </w:rPr>
              <w:t xml:space="preserve"> (Có thể tham khảo các mô đun ở bên dưới)</w:t>
            </w:r>
          </w:p>
          <w:p w:rsidR="00EB57DA" w:rsidRPr="00EB57DA" w:rsidRDefault="00EB57DA" w:rsidP="00EB57DA">
            <w:pPr>
              <w:shd w:val="clear" w:color="auto" w:fill="FFFFFF" w:themeFill="background1"/>
              <w:spacing w:after="0"/>
              <w:rPr>
                <w:rFonts w:ascii="Times New Roman" w:hAnsi="Times New Roman" w:cs="Times New Roman"/>
                <w:iCs/>
                <w:sz w:val="28"/>
                <w:szCs w:val="28"/>
                <w:lang w:val="vi-VN"/>
              </w:rPr>
            </w:pPr>
          </w:p>
          <w:p w:rsidR="009C0AC4" w:rsidRPr="00EB57DA" w:rsidRDefault="009C0AC4" w:rsidP="009C0AC4">
            <w:pPr>
              <w:pStyle w:val="ListParagraph"/>
              <w:numPr>
                <w:ilvl w:val="0"/>
                <w:numId w:val="2"/>
              </w:numPr>
              <w:shd w:val="clear" w:color="auto" w:fill="FFFFFF" w:themeFill="background1"/>
              <w:spacing w:after="0"/>
              <w:rPr>
                <w:rStyle w:val="Emphasis"/>
                <w:rFonts w:ascii="Times New Roman" w:hAnsi="Times New Roman" w:cs="Times New Roman"/>
                <w:i w:val="0"/>
                <w:sz w:val="28"/>
                <w:szCs w:val="28"/>
                <w:lang w:val="vi-VN"/>
              </w:rPr>
            </w:pPr>
            <w:r w:rsidRPr="00EB57DA">
              <w:rPr>
                <w:rStyle w:val="Emphasis"/>
                <w:rFonts w:ascii="Times New Roman" w:hAnsi="Times New Roman" w:cs="Times New Roman"/>
                <w:i w:val="0"/>
                <w:sz w:val="28"/>
                <w:szCs w:val="28"/>
                <w:lang w:val="vi-VN"/>
              </w:rPr>
              <w:t xml:space="preserve">Các nội dung dạy học </w:t>
            </w:r>
            <w:r w:rsidR="00EB57DA">
              <w:rPr>
                <w:rStyle w:val="Emphasis"/>
                <w:rFonts w:ascii="Times New Roman" w:hAnsi="Times New Roman" w:cs="Times New Roman"/>
                <w:i w:val="0"/>
                <w:sz w:val="28"/>
                <w:szCs w:val="28"/>
                <w:lang w:val="vi-VN"/>
              </w:rPr>
              <w:t xml:space="preserve">theo nhu cầu của giáo viên tương ứng với nhiệm vụ </w:t>
            </w:r>
          </w:p>
          <w:p w:rsidR="009C0AC4" w:rsidRDefault="00EB57DA" w:rsidP="00EB57DA">
            <w:pPr>
              <w:shd w:val="clear" w:color="auto" w:fill="FFFFFF" w:themeFill="background1"/>
              <w:tabs>
                <w:tab w:val="left" w:pos="912"/>
              </w:tabs>
              <w:spacing w:after="0"/>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được phân công và chuyên môn của phòng.</w:t>
            </w:r>
          </w:p>
          <w:p w:rsidR="00AC2A1E" w:rsidRDefault="00AC2A1E" w:rsidP="00EB57DA">
            <w:pPr>
              <w:shd w:val="clear" w:color="auto" w:fill="FFFFFF" w:themeFill="background1"/>
              <w:tabs>
                <w:tab w:val="left" w:pos="912"/>
              </w:tabs>
              <w:spacing w:after="0"/>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Chú trọng đến các phương pháp, kỹ năng dạy trẻ khuyết tật.</w:t>
            </w:r>
          </w:p>
          <w:p w:rsidR="00EB57DA" w:rsidRPr="00EB57DA" w:rsidRDefault="00EB57DA" w:rsidP="00EB57DA">
            <w:pPr>
              <w:shd w:val="clear" w:color="auto" w:fill="FFFFFF" w:themeFill="background1"/>
              <w:tabs>
                <w:tab w:val="left" w:pos="912"/>
              </w:tabs>
              <w:spacing w:after="0"/>
              <w:rPr>
                <w:rStyle w:val="Emphasis"/>
                <w:rFonts w:ascii="Times New Roman" w:hAnsi="Times New Roman" w:cs="Times New Roman"/>
                <w:i w:val="0"/>
                <w:sz w:val="28"/>
                <w:szCs w:val="28"/>
                <w:lang w:val="vi-VN"/>
              </w:rPr>
            </w:pPr>
            <w:r w:rsidRPr="00AC2A1E">
              <w:rPr>
                <w:rStyle w:val="Emphasis"/>
                <w:rFonts w:ascii="Times New Roman" w:hAnsi="Times New Roman" w:cs="Times New Roman"/>
                <w:i w:val="0"/>
                <w:color w:val="C00000"/>
                <w:sz w:val="28"/>
                <w:szCs w:val="28"/>
                <w:lang w:val="vi-VN"/>
              </w:rPr>
              <w:t>(Các phòng chọn ở phần này 5 chuyên đề)</w:t>
            </w:r>
          </w:p>
        </w:tc>
        <w:tc>
          <w:tcPr>
            <w:tcW w:w="1145" w:type="dxa"/>
            <w:tcBorders>
              <w:top w:val="outset" w:sz="6" w:space="0" w:color="auto"/>
              <w:left w:val="outset" w:sz="6" w:space="0" w:color="auto"/>
              <w:bottom w:val="outset" w:sz="6" w:space="0" w:color="auto"/>
              <w:right w:val="outset" w:sz="6" w:space="0" w:color="auto"/>
            </w:tcBorders>
            <w:vAlign w:val="center"/>
          </w:tcPr>
          <w:p w:rsidR="009C0AC4" w:rsidRDefault="00AC2A1E"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50 tiết</w:t>
            </w:r>
          </w:p>
        </w:tc>
        <w:tc>
          <w:tcPr>
            <w:tcW w:w="1559" w:type="dxa"/>
            <w:tcBorders>
              <w:top w:val="outset" w:sz="6" w:space="0" w:color="auto"/>
              <w:left w:val="outset" w:sz="6" w:space="0" w:color="auto"/>
              <w:bottom w:val="outset" w:sz="6" w:space="0" w:color="auto"/>
              <w:right w:val="outset" w:sz="6" w:space="0" w:color="auto"/>
            </w:tcBorders>
            <w:vAlign w:val="center"/>
          </w:tcPr>
          <w:p w:rsidR="009C0AC4" w:rsidRDefault="009101BA"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Tự bồi dưỡng qua mạng</w:t>
            </w:r>
          </w:p>
          <w:p w:rsidR="009101BA" w:rsidRPr="009101BA" w:rsidRDefault="009101BA" w:rsidP="00222CCC">
            <w:pPr>
              <w:shd w:val="clear" w:color="auto" w:fill="FFFFFF" w:themeFill="background1"/>
              <w:spacing w:after="0"/>
              <w:jc w:val="center"/>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Tổ chức bồi dưỡng và sinh hoạt CM</w:t>
            </w:r>
          </w:p>
        </w:tc>
      </w:tr>
    </w:tbl>
    <w:p w:rsidR="00EB57DA" w:rsidRDefault="00EB57DA" w:rsidP="00EB57DA">
      <w:pPr>
        <w:shd w:val="clear" w:color="auto" w:fill="FFFFFF" w:themeFill="background1"/>
        <w:spacing w:after="0"/>
        <w:rPr>
          <w:rFonts w:ascii="Times New Roman" w:hAnsi="Times New Roman" w:cs="Times New Roman"/>
          <w:iCs/>
          <w:sz w:val="28"/>
          <w:szCs w:val="28"/>
          <w:lang w:val="vi-VN"/>
        </w:rPr>
      </w:pPr>
      <w:r>
        <w:rPr>
          <w:rFonts w:ascii="Times New Roman" w:hAnsi="Times New Roman" w:cs="Times New Roman"/>
          <w:iCs/>
          <w:sz w:val="28"/>
          <w:szCs w:val="28"/>
          <w:lang w:val="vi-VN"/>
        </w:rPr>
        <w:t>Có thể tham khảo các mô đun sau:</w:t>
      </w:r>
    </w:p>
    <w:p w:rsidR="00EB57DA" w:rsidRPr="00EB57DA" w:rsidRDefault="00EB57DA" w:rsidP="00EB57DA">
      <w:pPr>
        <w:shd w:val="clear" w:color="auto" w:fill="FFFFFF" w:themeFill="background1"/>
        <w:spacing w:after="0"/>
        <w:rPr>
          <w:rStyle w:val="Emphasis"/>
          <w:rFonts w:ascii="Times New Roman" w:hAnsi="Times New Roman" w:cs="Times New Roman"/>
          <w:i w:val="0"/>
          <w:sz w:val="28"/>
          <w:szCs w:val="28"/>
        </w:rPr>
      </w:pPr>
      <w:r w:rsidRPr="00EB57DA">
        <w:rPr>
          <w:rStyle w:val="Emphasis"/>
          <w:rFonts w:ascii="Times New Roman" w:hAnsi="Times New Roman" w:cs="Times New Roman"/>
          <w:i w:val="0"/>
          <w:sz w:val="28"/>
          <w:szCs w:val="28"/>
        </w:rPr>
        <w:t>TH 7: Xây dựng môi trường học tập thân thiện.</w:t>
      </w:r>
    </w:p>
    <w:p w:rsidR="00EB57DA" w:rsidRPr="00EB57DA" w:rsidRDefault="00EB57DA" w:rsidP="00EB57DA">
      <w:pPr>
        <w:shd w:val="clear" w:color="auto" w:fill="FFFFFF" w:themeFill="background1"/>
        <w:spacing w:after="0"/>
        <w:rPr>
          <w:rStyle w:val="Emphasis"/>
          <w:rFonts w:ascii="Times New Roman" w:hAnsi="Times New Roman" w:cs="Times New Roman"/>
          <w:i w:val="0"/>
          <w:sz w:val="28"/>
          <w:szCs w:val="28"/>
        </w:rPr>
      </w:pPr>
      <w:r w:rsidRPr="00EB57DA">
        <w:rPr>
          <w:rStyle w:val="Emphasis"/>
          <w:rFonts w:ascii="Times New Roman" w:hAnsi="Times New Roman" w:cs="Times New Roman"/>
          <w:i w:val="0"/>
          <w:sz w:val="28"/>
          <w:szCs w:val="28"/>
        </w:rPr>
        <w:t>TH12: Lập kế hoạch dạy học tích hợp các nội dung giáo dục ở tiểu học</w:t>
      </w:r>
    </w:p>
    <w:p w:rsidR="00EB57DA" w:rsidRPr="00EB57DA" w:rsidRDefault="00EB57DA" w:rsidP="00EB57DA">
      <w:pPr>
        <w:shd w:val="clear" w:color="auto" w:fill="FFFFFF" w:themeFill="background1"/>
        <w:spacing w:after="0"/>
        <w:rPr>
          <w:rStyle w:val="Emphasis"/>
          <w:rFonts w:ascii="Times New Roman" w:hAnsi="Times New Roman" w:cs="Times New Roman"/>
          <w:i w:val="0"/>
          <w:sz w:val="28"/>
          <w:szCs w:val="28"/>
        </w:rPr>
      </w:pPr>
      <w:r w:rsidRPr="00EB57DA">
        <w:rPr>
          <w:rStyle w:val="Emphasis"/>
          <w:rFonts w:ascii="Times New Roman" w:hAnsi="Times New Roman" w:cs="Times New Roman"/>
          <w:i w:val="0"/>
          <w:sz w:val="28"/>
          <w:szCs w:val="28"/>
        </w:rPr>
        <w:t xml:space="preserve">TH13: Kỹ năng lập kế hoạch bài học </w:t>
      </w:r>
      <w:proofErr w:type="gramStart"/>
      <w:r w:rsidRPr="00EB57DA">
        <w:rPr>
          <w:rStyle w:val="Emphasis"/>
          <w:rFonts w:ascii="Times New Roman" w:hAnsi="Times New Roman" w:cs="Times New Roman"/>
          <w:i w:val="0"/>
          <w:sz w:val="28"/>
          <w:szCs w:val="28"/>
        </w:rPr>
        <w:t>theo</w:t>
      </w:r>
      <w:proofErr w:type="gramEnd"/>
      <w:r w:rsidRPr="00EB57DA">
        <w:rPr>
          <w:rStyle w:val="Emphasis"/>
          <w:rFonts w:ascii="Times New Roman" w:hAnsi="Times New Roman" w:cs="Times New Roman"/>
          <w:i w:val="0"/>
          <w:sz w:val="28"/>
          <w:szCs w:val="28"/>
        </w:rPr>
        <w:t xml:space="preserve"> hướng dạy học tích cực</w:t>
      </w:r>
    </w:p>
    <w:p w:rsidR="00EB57DA" w:rsidRPr="00EB57DA" w:rsidRDefault="00EB57DA" w:rsidP="00EB57DA">
      <w:pPr>
        <w:shd w:val="clear" w:color="auto" w:fill="FFFFFF" w:themeFill="background1"/>
        <w:spacing w:after="0"/>
        <w:rPr>
          <w:rStyle w:val="Emphasis"/>
          <w:rFonts w:ascii="Times New Roman" w:hAnsi="Times New Roman" w:cs="Times New Roman"/>
          <w:i w:val="0"/>
          <w:sz w:val="28"/>
          <w:szCs w:val="28"/>
        </w:rPr>
      </w:pPr>
      <w:r w:rsidRPr="00EB57DA">
        <w:rPr>
          <w:rStyle w:val="Emphasis"/>
          <w:rFonts w:ascii="Times New Roman" w:hAnsi="Times New Roman" w:cs="Times New Roman"/>
          <w:i w:val="0"/>
          <w:sz w:val="28"/>
          <w:szCs w:val="28"/>
        </w:rPr>
        <w:t xml:space="preserve">TH14: Thực hành thiết kế bài học </w:t>
      </w:r>
      <w:proofErr w:type="gramStart"/>
      <w:r w:rsidRPr="00EB57DA">
        <w:rPr>
          <w:rStyle w:val="Emphasis"/>
          <w:rFonts w:ascii="Times New Roman" w:hAnsi="Times New Roman" w:cs="Times New Roman"/>
          <w:i w:val="0"/>
          <w:sz w:val="28"/>
          <w:szCs w:val="28"/>
        </w:rPr>
        <w:t>theo</w:t>
      </w:r>
      <w:proofErr w:type="gramEnd"/>
      <w:r w:rsidRPr="00EB57DA">
        <w:rPr>
          <w:rStyle w:val="Emphasis"/>
          <w:rFonts w:ascii="Times New Roman" w:hAnsi="Times New Roman" w:cs="Times New Roman"/>
          <w:i w:val="0"/>
          <w:sz w:val="28"/>
          <w:szCs w:val="28"/>
        </w:rPr>
        <w:t xml:space="preserve"> hướng dạy học tích cực</w:t>
      </w:r>
    </w:p>
    <w:p w:rsidR="00EB57DA" w:rsidRPr="00AC2A1E" w:rsidRDefault="00EB57DA" w:rsidP="00EB57DA">
      <w:pPr>
        <w:shd w:val="clear" w:color="auto" w:fill="FFFFFF" w:themeFill="background1"/>
        <w:spacing w:after="0"/>
        <w:rPr>
          <w:rStyle w:val="Emphasis"/>
          <w:rFonts w:ascii="Times New Roman" w:hAnsi="Times New Roman" w:cs="Times New Roman"/>
          <w:i w:val="0"/>
          <w:sz w:val="28"/>
          <w:szCs w:val="28"/>
          <w:lang w:val="vi-VN"/>
        </w:rPr>
      </w:pPr>
      <w:r w:rsidRPr="00EB57DA">
        <w:rPr>
          <w:rStyle w:val="Emphasis"/>
          <w:rFonts w:ascii="Times New Roman" w:hAnsi="Times New Roman" w:cs="Times New Roman"/>
          <w:i w:val="0"/>
          <w:sz w:val="28"/>
          <w:szCs w:val="28"/>
        </w:rPr>
        <w:t xml:space="preserve">TH19: Tự làm đồ dùng dạy học </w:t>
      </w:r>
    </w:p>
    <w:p w:rsidR="00CD5106" w:rsidRPr="00CD5106" w:rsidRDefault="00EB57DA" w:rsidP="00EB57DA">
      <w:pPr>
        <w:shd w:val="clear" w:color="auto" w:fill="FFFFFF" w:themeFill="background1"/>
        <w:spacing w:after="0"/>
        <w:rPr>
          <w:rStyle w:val="Emphasis"/>
          <w:rFonts w:ascii="Times New Roman" w:hAnsi="Times New Roman" w:cs="Times New Roman"/>
          <w:i w:val="0"/>
          <w:sz w:val="28"/>
          <w:szCs w:val="28"/>
        </w:rPr>
      </w:pPr>
      <w:r w:rsidRPr="00EB57DA">
        <w:rPr>
          <w:rStyle w:val="Emphasis"/>
          <w:rFonts w:ascii="Times New Roman" w:hAnsi="Times New Roman" w:cs="Times New Roman"/>
          <w:i w:val="0"/>
          <w:sz w:val="28"/>
          <w:szCs w:val="28"/>
        </w:rPr>
        <w:t xml:space="preserve">TH </w:t>
      </w:r>
      <w:proofErr w:type="gramStart"/>
      <w:r w:rsidRPr="00EB57DA">
        <w:rPr>
          <w:rStyle w:val="Emphasis"/>
          <w:rFonts w:ascii="Times New Roman" w:hAnsi="Times New Roman" w:cs="Times New Roman"/>
          <w:i w:val="0"/>
          <w:sz w:val="28"/>
          <w:szCs w:val="28"/>
        </w:rPr>
        <w:t>35 :</w:t>
      </w:r>
      <w:proofErr w:type="gramEnd"/>
      <w:r w:rsidRPr="00EB57DA">
        <w:rPr>
          <w:rStyle w:val="Emphasis"/>
          <w:rFonts w:ascii="Times New Roman" w:hAnsi="Times New Roman" w:cs="Times New Roman"/>
          <w:i w:val="0"/>
          <w:sz w:val="28"/>
          <w:szCs w:val="28"/>
        </w:rPr>
        <w:t xml:space="preserve"> giáo viên chủ nhiệm trong các hoạt động ở trường tiểu học.</w:t>
      </w:r>
    </w:p>
    <w:p w:rsidR="00CD5106" w:rsidRPr="00DA357C" w:rsidRDefault="00CD5106" w:rsidP="00222CCC">
      <w:pPr>
        <w:shd w:val="clear" w:color="auto" w:fill="FFFFFF" w:themeFill="background1"/>
        <w:spacing w:after="0"/>
        <w:rPr>
          <w:rStyle w:val="Emphasis"/>
          <w:rFonts w:ascii="Times New Roman" w:hAnsi="Times New Roman" w:cs="Times New Roman"/>
          <w:b/>
          <w:i w:val="0"/>
          <w:sz w:val="28"/>
          <w:szCs w:val="28"/>
        </w:rPr>
      </w:pPr>
      <w:r w:rsidRPr="00DA357C">
        <w:rPr>
          <w:rStyle w:val="Emphasis"/>
          <w:rFonts w:ascii="Times New Roman" w:hAnsi="Times New Roman" w:cs="Times New Roman"/>
          <w:b/>
          <w:i w:val="0"/>
          <w:sz w:val="28"/>
          <w:szCs w:val="28"/>
        </w:rPr>
        <w:t>IV. Hình thức, tài liệu BDTX</w:t>
      </w:r>
    </w:p>
    <w:p w:rsidR="00CD5106"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lastRenderedPageBreak/>
        <w:t>1. Hình thức học tập BDTX chủ yếu lấy việc tự học của người học là chính (tự nghiên cứu qua tài liệu, qua mạng Internet</w:t>
      </w:r>
      <w:proofErr w:type="gramStart"/>
      <w:r w:rsidRPr="00CD5106">
        <w:rPr>
          <w:rStyle w:val="Emphasis"/>
          <w:rFonts w:ascii="Times New Roman" w:hAnsi="Times New Roman" w:cs="Times New Roman"/>
          <w:i w:val="0"/>
          <w:sz w:val="28"/>
          <w:szCs w:val="28"/>
        </w:rPr>
        <w:t>,...</w:t>
      </w:r>
      <w:proofErr w:type="gramEnd"/>
      <w:r w:rsidRPr="00CD5106">
        <w:rPr>
          <w:rStyle w:val="Emphasis"/>
          <w:rFonts w:ascii="Times New Roman" w:hAnsi="Times New Roman" w:cs="Times New Roman"/>
          <w:i w:val="0"/>
          <w:sz w:val="28"/>
          <w:szCs w:val="28"/>
        </w:rPr>
        <w:t>), kết hợp với sinh hoạt tập thể về chuyên môn, nghiệp vụ tạ</w:t>
      </w:r>
      <w:r w:rsidR="00144190">
        <w:rPr>
          <w:rStyle w:val="Emphasis"/>
          <w:rFonts w:ascii="Times New Roman" w:hAnsi="Times New Roman" w:cs="Times New Roman"/>
          <w:i w:val="0"/>
          <w:sz w:val="28"/>
          <w:szCs w:val="28"/>
        </w:rPr>
        <w:t>i phòng chuyên môn của TT.</w:t>
      </w:r>
    </w:p>
    <w:p w:rsidR="00CD5106" w:rsidRPr="00CD5106" w:rsidRDefault="00144190" w:rsidP="00222CCC">
      <w:pPr>
        <w:shd w:val="clear" w:color="auto" w:fill="FFFFFF" w:themeFill="background1"/>
        <w:spacing w:after="0"/>
        <w:rPr>
          <w:rStyle w:val="Emphasis"/>
          <w:rFonts w:ascii="Times New Roman" w:hAnsi="Times New Roman" w:cs="Times New Roman"/>
          <w:i w:val="0"/>
          <w:sz w:val="28"/>
          <w:szCs w:val="28"/>
        </w:rPr>
      </w:pPr>
      <w:proofErr w:type="gramStart"/>
      <w:r>
        <w:rPr>
          <w:rStyle w:val="Emphasis"/>
          <w:rFonts w:ascii="Times New Roman" w:hAnsi="Times New Roman" w:cs="Times New Roman"/>
          <w:i w:val="0"/>
          <w:sz w:val="28"/>
          <w:szCs w:val="28"/>
        </w:rPr>
        <w:t>2.Mượn</w:t>
      </w:r>
      <w:proofErr w:type="gramEnd"/>
      <w:r>
        <w:rPr>
          <w:rStyle w:val="Emphasis"/>
          <w:rFonts w:ascii="Times New Roman" w:hAnsi="Times New Roman" w:cs="Times New Roman"/>
          <w:i w:val="0"/>
          <w:sz w:val="28"/>
          <w:szCs w:val="28"/>
        </w:rPr>
        <w:t xml:space="preserve"> tài liệu tại thư viện trường. </w:t>
      </w:r>
      <w:r w:rsidR="00CD5106" w:rsidRPr="00CD5106">
        <w:rPr>
          <w:rStyle w:val="Emphasis"/>
          <w:rFonts w:ascii="Times New Roman" w:hAnsi="Times New Roman" w:cs="Times New Roman"/>
          <w:i w:val="0"/>
          <w:sz w:val="28"/>
          <w:szCs w:val="28"/>
        </w:rPr>
        <w:t>Tự sưu tầm tài liệu ở sách, báo, mạng Internet…</w:t>
      </w:r>
    </w:p>
    <w:p w:rsidR="00CD5106" w:rsidRPr="00DA357C" w:rsidRDefault="00CD5106" w:rsidP="00222CCC">
      <w:pPr>
        <w:shd w:val="clear" w:color="auto" w:fill="FFFFFF" w:themeFill="background1"/>
        <w:spacing w:after="0"/>
        <w:rPr>
          <w:rStyle w:val="Emphasis"/>
          <w:rFonts w:ascii="Times New Roman" w:hAnsi="Times New Roman" w:cs="Times New Roman"/>
          <w:b/>
          <w:i w:val="0"/>
          <w:sz w:val="28"/>
          <w:szCs w:val="28"/>
        </w:rPr>
      </w:pPr>
      <w:r w:rsidRPr="00DA357C">
        <w:rPr>
          <w:rStyle w:val="Emphasis"/>
          <w:rFonts w:ascii="Times New Roman" w:hAnsi="Times New Roman" w:cs="Times New Roman"/>
          <w:b/>
          <w:i w:val="0"/>
          <w:sz w:val="28"/>
          <w:szCs w:val="28"/>
        </w:rPr>
        <w:t>V. Đánh giá và công nhận kết quả bồi dưỡng thường xuyên:</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Việc đánh giá kết quả bồi dưỡng thường xuyên của cán bộ quản lý và giáo viên được thực hiện nghiêm túc, đánh giá đúng kết quả bồi dưỡng của người học. Đặc biệt là phải làm cho mỗi cán bộ quản lý và giáo viên luôn có ý thức tự giác bồi dưỡng để nâng cao năng lực cho bản thân, đáp ứng các yêu cầu về quản lý giáo dục; chuyên môn, nghiệp vụ trong dạy học, giáo dục học sinh.</w:t>
      </w:r>
    </w:p>
    <w:p w:rsidR="005C1B66" w:rsidRPr="003F170F" w:rsidRDefault="005C1B66" w:rsidP="005C1B66">
      <w:pPr>
        <w:shd w:val="clear" w:color="auto" w:fill="FFFFFF" w:themeFill="background1"/>
        <w:spacing w:after="0"/>
        <w:ind w:firstLine="720"/>
        <w:rPr>
          <w:rStyle w:val="Emphasis"/>
          <w:rFonts w:ascii="Times New Roman" w:hAnsi="Times New Roman" w:cs="Times New Roman"/>
          <w:b/>
          <w:i w:val="0"/>
          <w:sz w:val="28"/>
          <w:szCs w:val="28"/>
        </w:rPr>
      </w:pPr>
      <w:r w:rsidRPr="003F170F">
        <w:rPr>
          <w:rStyle w:val="Emphasis"/>
          <w:rFonts w:ascii="Times New Roman" w:hAnsi="Times New Roman" w:cs="Times New Roman"/>
          <w:b/>
          <w:i w:val="0"/>
          <w:sz w:val="28"/>
          <w:szCs w:val="28"/>
        </w:rPr>
        <w:t>1. Phương thức đánh giá kết quả BDTX</w:t>
      </w:r>
    </w:p>
    <w:p w:rsidR="005C1B66" w:rsidRPr="005C1B66" w:rsidRDefault="005C1B66" w:rsidP="005C1B66">
      <w:pPr>
        <w:shd w:val="clear" w:color="auto" w:fill="FFFFFF" w:themeFill="background1"/>
        <w:spacing w:after="0"/>
        <w:ind w:firstLine="72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1.1. Hình thức đánh giá kết quả BDTX.</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Pr>
          <w:rStyle w:val="Emphasis"/>
          <w:rFonts w:ascii="Times New Roman" w:hAnsi="Times New Roman" w:cs="Times New Roman"/>
          <w:i w:val="0"/>
          <w:sz w:val="28"/>
          <w:szCs w:val="28"/>
          <w:lang w:val="vi-VN"/>
        </w:rPr>
        <w:t>Trung tâm</w:t>
      </w:r>
      <w:r w:rsidRPr="005C1B66">
        <w:rPr>
          <w:rStyle w:val="Emphasis"/>
          <w:rFonts w:ascii="Times New Roman" w:hAnsi="Times New Roman" w:cs="Times New Roman"/>
          <w:i w:val="0"/>
          <w:sz w:val="28"/>
          <w:szCs w:val="28"/>
        </w:rPr>
        <w:t xml:space="preserve"> tổ chức đánh giá kết quả BDTX của giáo viên: Giáo viên trình bày kết quả vận dụng kiến thức BDTX của cá nhân trong quá trình dạy học, giáo dục học sinh tạ</w:t>
      </w:r>
      <w:r>
        <w:rPr>
          <w:rStyle w:val="Emphasis"/>
          <w:rFonts w:ascii="Times New Roman" w:hAnsi="Times New Roman" w:cs="Times New Roman"/>
          <w:i w:val="0"/>
          <w:sz w:val="28"/>
          <w:szCs w:val="28"/>
        </w:rPr>
        <w:t xml:space="preserve">i </w:t>
      </w:r>
      <w:r>
        <w:rPr>
          <w:rStyle w:val="Emphasis"/>
          <w:rFonts w:ascii="Times New Roman" w:hAnsi="Times New Roman" w:cs="Times New Roman"/>
          <w:i w:val="0"/>
          <w:sz w:val="28"/>
          <w:szCs w:val="28"/>
          <w:lang w:val="vi-VN"/>
        </w:rPr>
        <w:t>phòng</w:t>
      </w:r>
      <w:r w:rsidRPr="005C1B66">
        <w:rPr>
          <w:rStyle w:val="Emphasis"/>
          <w:rFonts w:ascii="Times New Roman" w:hAnsi="Times New Roman" w:cs="Times New Roman"/>
          <w:i w:val="0"/>
          <w:sz w:val="28"/>
          <w:szCs w:val="28"/>
        </w:rPr>
        <w:t xml:space="preserve"> chuyên môn thông qua các báo cáo chuyên đề.</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Điểm áp dụng khi sử dụng hình thức đánh giá này như sau:</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Tiếp thu kiến thức và kĩ năng quy định trong mục đích, nội dung Chương trình, tài liệu BDTX (5</w:t>
      </w:r>
      <w:proofErr w:type="gramStart"/>
      <w:r w:rsidRPr="005C1B66">
        <w:rPr>
          <w:rStyle w:val="Emphasis"/>
          <w:rFonts w:ascii="Times New Roman" w:hAnsi="Times New Roman" w:cs="Times New Roman"/>
          <w:i w:val="0"/>
          <w:sz w:val="28"/>
          <w:szCs w:val="28"/>
        </w:rPr>
        <w:t>,0</w:t>
      </w:r>
      <w:proofErr w:type="gramEnd"/>
      <w:r w:rsidRPr="005C1B66">
        <w:rPr>
          <w:rStyle w:val="Emphasis"/>
          <w:rFonts w:ascii="Times New Roman" w:hAnsi="Times New Roman" w:cs="Times New Roman"/>
          <w:i w:val="0"/>
          <w:sz w:val="28"/>
          <w:szCs w:val="28"/>
        </w:rPr>
        <w:t xml:space="preserve"> điểm).</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Vận dụng kiến thức BDTX vào hoạt động nghề nghiệp thông qua các hoạt động dạy học và giáo dục (5</w:t>
      </w:r>
      <w:proofErr w:type="gramStart"/>
      <w:r w:rsidRPr="005C1B66">
        <w:rPr>
          <w:rStyle w:val="Emphasis"/>
          <w:rFonts w:ascii="Times New Roman" w:hAnsi="Times New Roman" w:cs="Times New Roman"/>
          <w:i w:val="0"/>
          <w:sz w:val="28"/>
          <w:szCs w:val="28"/>
        </w:rPr>
        <w:t>,0</w:t>
      </w:r>
      <w:proofErr w:type="gramEnd"/>
      <w:r w:rsidRPr="005C1B66">
        <w:rPr>
          <w:rStyle w:val="Emphasis"/>
          <w:rFonts w:ascii="Times New Roman" w:hAnsi="Times New Roman" w:cs="Times New Roman"/>
          <w:i w:val="0"/>
          <w:sz w:val="28"/>
          <w:szCs w:val="28"/>
        </w:rPr>
        <w:t xml:space="preserve"> điểm).</w:t>
      </w:r>
    </w:p>
    <w:p w:rsidR="005C1B66" w:rsidRPr="005C1B66" w:rsidRDefault="005C1B66" w:rsidP="005C1B66">
      <w:pPr>
        <w:shd w:val="clear" w:color="auto" w:fill="FFFFFF" w:themeFill="background1"/>
        <w:spacing w:after="0"/>
        <w:ind w:firstLine="72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1.2. Thang điểm đánh giá kết quả BDTX</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Cho điểm theo thang điểm từ 0 đến 10 khi đánh giá kết quả BDTX đối với nội dung bồi dưỡng 1, nội dung bồi dưỡng 2, mỗi mô đun thuộc nội dung bồi dưỡng 3 (gọi là các điểm thành phần).</w:t>
      </w:r>
    </w:p>
    <w:p w:rsidR="005C1B66" w:rsidRPr="005C1B66" w:rsidRDefault="005C1B66" w:rsidP="005C1B66">
      <w:pPr>
        <w:shd w:val="clear" w:color="auto" w:fill="FFFFFF" w:themeFill="background1"/>
        <w:spacing w:after="0"/>
        <w:ind w:firstLine="72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1.3. Điểm trung bình kết quả BDTX</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ml:space="preserve">- Điểm trung bình kết quả BDTX (ĐTB BDTX) được tính </w:t>
      </w:r>
      <w:proofErr w:type="gramStart"/>
      <w:r w:rsidRPr="005C1B66">
        <w:rPr>
          <w:rStyle w:val="Emphasis"/>
          <w:rFonts w:ascii="Times New Roman" w:hAnsi="Times New Roman" w:cs="Times New Roman"/>
          <w:i w:val="0"/>
          <w:sz w:val="28"/>
          <w:szCs w:val="28"/>
        </w:rPr>
        <w:t>theo</w:t>
      </w:r>
      <w:proofErr w:type="gramEnd"/>
      <w:r w:rsidRPr="005C1B66">
        <w:rPr>
          <w:rStyle w:val="Emphasis"/>
          <w:rFonts w:ascii="Times New Roman" w:hAnsi="Times New Roman" w:cs="Times New Roman"/>
          <w:i w:val="0"/>
          <w:sz w:val="28"/>
          <w:szCs w:val="28"/>
        </w:rPr>
        <w:t xml:space="preserve"> công thức sau:</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ĐTB BDTX = (điểm nội dung bồi dưỡng 1 + điểm nội dung bồi dưỡng 2 + điểm trung bình của các mô đun thuộc nội dung bồi dưỡng 3 được ghi trong kế hoạch BDTX của giáo viên): 3.</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ml:space="preserve">- ĐTB BDTX được làm tròn đến một chữ số phần thập phân </w:t>
      </w:r>
      <w:proofErr w:type="gramStart"/>
      <w:r w:rsidRPr="005C1B66">
        <w:rPr>
          <w:rStyle w:val="Emphasis"/>
          <w:rFonts w:ascii="Times New Roman" w:hAnsi="Times New Roman" w:cs="Times New Roman"/>
          <w:i w:val="0"/>
          <w:sz w:val="28"/>
          <w:szCs w:val="28"/>
        </w:rPr>
        <w:t>theo</w:t>
      </w:r>
      <w:proofErr w:type="gramEnd"/>
      <w:r w:rsidRPr="005C1B66">
        <w:rPr>
          <w:rStyle w:val="Emphasis"/>
          <w:rFonts w:ascii="Times New Roman" w:hAnsi="Times New Roman" w:cs="Times New Roman"/>
          <w:i w:val="0"/>
          <w:sz w:val="28"/>
          <w:szCs w:val="28"/>
        </w:rPr>
        <w:t xml:space="preserve"> quy định.</w:t>
      </w:r>
    </w:p>
    <w:p w:rsidR="005C1B66" w:rsidRPr="003F170F" w:rsidRDefault="005C1B66" w:rsidP="003F170F">
      <w:pPr>
        <w:shd w:val="clear" w:color="auto" w:fill="FFFFFF" w:themeFill="background1"/>
        <w:spacing w:after="0"/>
        <w:ind w:firstLine="720"/>
        <w:rPr>
          <w:rStyle w:val="Emphasis"/>
          <w:rFonts w:ascii="Times New Roman" w:hAnsi="Times New Roman" w:cs="Times New Roman"/>
          <w:b/>
          <w:i w:val="0"/>
          <w:sz w:val="28"/>
          <w:szCs w:val="28"/>
        </w:rPr>
      </w:pPr>
      <w:r w:rsidRPr="003F170F">
        <w:rPr>
          <w:rStyle w:val="Emphasis"/>
          <w:rFonts w:ascii="Times New Roman" w:hAnsi="Times New Roman" w:cs="Times New Roman"/>
          <w:b/>
          <w:i w:val="0"/>
          <w:sz w:val="28"/>
          <w:szCs w:val="28"/>
        </w:rPr>
        <w:t>2. Xếp loại kết quả BDTX</w:t>
      </w:r>
    </w:p>
    <w:p w:rsidR="005C1B66" w:rsidRPr="00AC2A1E" w:rsidRDefault="005C1B66" w:rsidP="00AC2A1E">
      <w:pPr>
        <w:shd w:val="clear" w:color="auto" w:fill="FFFFFF" w:themeFill="background1"/>
        <w:spacing w:after="0"/>
        <w:ind w:firstLine="720"/>
        <w:rPr>
          <w:rStyle w:val="Emphasis"/>
          <w:rFonts w:ascii="Times New Roman" w:hAnsi="Times New Roman" w:cs="Times New Roman"/>
          <w:i w:val="0"/>
          <w:sz w:val="28"/>
          <w:szCs w:val="28"/>
          <w:lang w:val="vi-VN"/>
        </w:rPr>
      </w:pPr>
      <w:r w:rsidRPr="005C1B66">
        <w:rPr>
          <w:rStyle w:val="Emphasis"/>
          <w:rFonts w:ascii="Times New Roman" w:hAnsi="Times New Roman" w:cs="Times New Roman"/>
          <w:i w:val="0"/>
          <w:sz w:val="28"/>
          <w:szCs w:val="28"/>
        </w:rPr>
        <w:t>2.1. Giáo viên được coi là hoàn thành kế hoạch BDTX nếu đã học tập đầy đủ các nội dung của kế hoạch BDTX của cá nhân, có các điểm thành phần đạt từ 5 điểm trở lên.</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ml:space="preserve"> Kết quả xếp loại BDTX như sau:</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Loại Trung bình (TB) nếu điểm trung bình BDTX đạt từ 5 đến dưới 7 điểm, trong đó không có điểm thành phần nào dưới 5 điểm;</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lastRenderedPageBreak/>
        <w:t>- Loại Khá (K) nếu điểm trung bình BDTX đạt từ 7 đến dướ</w:t>
      </w:r>
      <w:r w:rsidR="00AC2A1E">
        <w:rPr>
          <w:rStyle w:val="Emphasis"/>
          <w:rFonts w:ascii="Times New Roman" w:hAnsi="Times New Roman" w:cs="Times New Roman"/>
          <w:i w:val="0"/>
          <w:sz w:val="28"/>
          <w:szCs w:val="28"/>
        </w:rPr>
        <w:t xml:space="preserve">i </w:t>
      </w:r>
      <w:r w:rsidR="00AC2A1E">
        <w:rPr>
          <w:rStyle w:val="Emphasis"/>
          <w:rFonts w:ascii="Times New Roman" w:hAnsi="Times New Roman" w:cs="Times New Roman"/>
          <w:i w:val="0"/>
          <w:sz w:val="28"/>
          <w:szCs w:val="28"/>
          <w:lang w:val="vi-VN"/>
        </w:rPr>
        <w:t>9</w:t>
      </w:r>
      <w:r w:rsidRPr="005C1B66">
        <w:rPr>
          <w:rStyle w:val="Emphasis"/>
          <w:rFonts w:ascii="Times New Roman" w:hAnsi="Times New Roman" w:cs="Times New Roman"/>
          <w:i w:val="0"/>
          <w:sz w:val="28"/>
          <w:szCs w:val="28"/>
        </w:rPr>
        <w:t xml:space="preserve"> điểm, trong đó không có điểm thành phần nào dưới 6 điểm;</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Loại Giỏi (G) nếu điểm trung bình BDTX đạt từ</w:t>
      </w:r>
      <w:r w:rsidR="00AC2A1E">
        <w:rPr>
          <w:rStyle w:val="Emphasis"/>
          <w:rFonts w:ascii="Times New Roman" w:hAnsi="Times New Roman" w:cs="Times New Roman"/>
          <w:i w:val="0"/>
          <w:sz w:val="28"/>
          <w:szCs w:val="28"/>
        </w:rPr>
        <w:t xml:space="preserve"> </w:t>
      </w:r>
      <w:r w:rsidR="00AC2A1E">
        <w:rPr>
          <w:rStyle w:val="Emphasis"/>
          <w:rFonts w:ascii="Times New Roman" w:hAnsi="Times New Roman" w:cs="Times New Roman"/>
          <w:i w:val="0"/>
          <w:sz w:val="28"/>
          <w:szCs w:val="28"/>
          <w:lang w:val="vi-VN"/>
        </w:rPr>
        <w:t>9</w:t>
      </w:r>
      <w:r w:rsidRPr="005C1B66">
        <w:rPr>
          <w:rStyle w:val="Emphasis"/>
          <w:rFonts w:ascii="Times New Roman" w:hAnsi="Times New Roman" w:cs="Times New Roman"/>
          <w:i w:val="0"/>
          <w:sz w:val="28"/>
          <w:szCs w:val="28"/>
        </w:rPr>
        <w:t xml:space="preserve"> đến 10 điểm, trong đó không có điểm thành phần nào dưới 7 điểm.</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proofErr w:type="gramStart"/>
      <w:r w:rsidRPr="005C1B66">
        <w:rPr>
          <w:rStyle w:val="Emphasis"/>
          <w:rFonts w:ascii="Times New Roman" w:hAnsi="Times New Roman" w:cs="Times New Roman"/>
          <w:i w:val="0"/>
          <w:sz w:val="28"/>
          <w:szCs w:val="28"/>
        </w:rPr>
        <w:t>Các trường hợp khác được đánh giá là không hoàn thành kế hoạch BDTX của năm học.</w:t>
      </w:r>
      <w:proofErr w:type="gramEnd"/>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ml:space="preserve">2.2. Kết quả xếp loại BDTX của CBQL </w:t>
      </w:r>
      <w:proofErr w:type="gramStart"/>
      <w:r w:rsidRPr="005C1B66">
        <w:rPr>
          <w:rStyle w:val="Emphasis"/>
          <w:rFonts w:ascii="Times New Roman" w:hAnsi="Times New Roman" w:cs="Times New Roman"/>
          <w:i w:val="0"/>
          <w:sz w:val="28"/>
          <w:szCs w:val="28"/>
        </w:rPr>
        <w:t>theo</w:t>
      </w:r>
      <w:proofErr w:type="gramEnd"/>
      <w:r w:rsidRPr="005C1B66">
        <w:rPr>
          <w:rStyle w:val="Emphasis"/>
          <w:rFonts w:ascii="Times New Roman" w:hAnsi="Times New Roman" w:cs="Times New Roman"/>
          <w:i w:val="0"/>
          <w:sz w:val="28"/>
          <w:szCs w:val="28"/>
        </w:rPr>
        <w:t xml:space="preserve"> hai mức Đạt yêu cầu (nếu Điểm trung bình BDTX và các điểm thành phần đạt từ 5 điểm trở lên) và Không đạt yêu cầu (đối với các trường hợp còn lại).</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2.3. Kết quả đánh giá BDTX được lưu vào hồ sơ của giáo viên, là căn cứ để đánh giá, xếp loại giáo viên, xét các danh hiệu thi đua, để thực hiện chế độ, chính sách, sử dụng giáo viên.</w:t>
      </w:r>
    </w:p>
    <w:p w:rsidR="005C1B66" w:rsidRPr="003F170F" w:rsidRDefault="005C1B66" w:rsidP="005C1B66">
      <w:pPr>
        <w:shd w:val="clear" w:color="auto" w:fill="FFFFFF" w:themeFill="background1"/>
        <w:spacing w:after="0"/>
        <w:rPr>
          <w:rStyle w:val="Emphasis"/>
          <w:rFonts w:ascii="Times New Roman" w:hAnsi="Times New Roman" w:cs="Times New Roman"/>
          <w:b/>
          <w:i w:val="0"/>
          <w:sz w:val="28"/>
          <w:szCs w:val="28"/>
        </w:rPr>
      </w:pPr>
      <w:r w:rsidRPr="003F170F">
        <w:rPr>
          <w:rStyle w:val="Emphasis"/>
          <w:rFonts w:ascii="Times New Roman" w:hAnsi="Times New Roman" w:cs="Times New Roman"/>
          <w:b/>
          <w:i w:val="0"/>
          <w:sz w:val="28"/>
          <w:szCs w:val="28"/>
        </w:rPr>
        <w:t>3. Công nhận và cấp giấy chứng nhận kết quả BDTX</w:t>
      </w:r>
    </w:p>
    <w:p w:rsidR="005C1B66" w:rsidRPr="005C1B66" w:rsidRDefault="003F170F" w:rsidP="005C1B66">
      <w:pPr>
        <w:shd w:val="clear" w:color="auto" w:fill="FFFFFF" w:themeFill="background1"/>
        <w:spacing w:after="0"/>
        <w:rPr>
          <w:rStyle w:val="Emphasis"/>
          <w:rFonts w:ascii="Times New Roman" w:hAnsi="Times New Roman" w:cs="Times New Roman"/>
          <w:i w:val="0"/>
          <w:sz w:val="28"/>
          <w:szCs w:val="28"/>
        </w:rPr>
      </w:pPr>
      <w:bookmarkStart w:id="0" w:name="_GoBack"/>
      <w:bookmarkEnd w:id="0"/>
      <w:r>
        <w:rPr>
          <w:rStyle w:val="Emphasis"/>
          <w:rFonts w:ascii="Times New Roman" w:hAnsi="Times New Roman" w:cs="Times New Roman"/>
          <w:i w:val="0"/>
          <w:sz w:val="28"/>
          <w:szCs w:val="28"/>
          <w:lang w:val="vi-VN"/>
        </w:rPr>
        <w:t>Trung tâm</w:t>
      </w:r>
      <w:r w:rsidR="005C1B66" w:rsidRPr="005C1B66">
        <w:rPr>
          <w:rStyle w:val="Emphasis"/>
          <w:rFonts w:ascii="Times New Roman" w:hAnsi="Times New Roman" w:cs="Times New Roman"/>
          <w:i w:val="0"/>
          <w:sz w:val="28"/>
          <w:szCs w:val="28"/>
        </w:rPr>
        <w:t xml:space="preserve"> tổ chức tổng hợp, xếp loại kết quả BDTX của giáo viên dựa trên kết quả đánh giá các nội dung BDTX, Kết quả xếp loại BDTX của CBQL. </w:t>
      </w:r>
    </w:p>
    <w:p w:rsidR="005C1B66" w:rsidRPr="003F170F" w:rsidRDefault="003F170F" w:rsidP="005C1B66">
      <w:pPr>
        <w:shd w:val="clear" w:color="auto" w:fill="FFFFFF" w:themeFill="background1"/>
        <w:spacing w:after="0"/>
        <w:rPr>
          <w:rStyle w:val="Emphasis"/>
          <w:rFonts w:ascii="Times New Roman" w:hAnsi="Times New Roman" w:cs="Times New Roman"/>
          <w:b/>
          <w:i w:val="0"/>
          <w:sz w:val="28"/>
          <w:szCs w:val="28"/>
        </w:rPr>
      </w:pPr>
      <w:r w:rsidRPr="003F170F">
        <w:rPr>
          <w:rStyle w:val="Emphasis"/>
          <w:rFonts w:ascii="Times New Roman" w:hAnsi="Times New Roman" w:cs="Times New Roman"/>
          <w:b/>
          <w:i w:val="0"/>
          <w:sz w:val="28"/>
          <w:szCs w:val="28"/>
        </w:rPr>
        <w:t>VI</w:t>
      </w:r>
      <w:r w:rsidR="005C1B66" w:rsidRPr="003F170F">
        <w:rPr>
          <w:rStyle w:val="Emphasis"/>
          <w:rFonts w:ascii="Times New Roman" w:hAnsi="Times New Roman" w:cs="Times New Roman"/>
          <w:b/>
          <w:i w:val="0"/>
          <w:sz w:val="28"/>
          <w:szCs w:val="28"/>
        </w:rPr>
        <w:t>. Tổ chức thực hiện</w:t>
      </w:r>
    </w:p>
    <w:p w:rsidR="005C1B66" w:rsidRPr="005C1B66" w:rsidRDefault="003F170F" w:rsidP="005C1B66">
      <w:pPr>
        <w:shd w:val="clear" w:color="auto" w:fill="FFFFFF" w:themeFill="background1"/>
        <w:spacing w:after="0"/>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1.</w:t>
      </w:r>
      <w:r>
        <w:rPr>
          <w:rStyle w:val="Emphasis"/>
          <w:rFonts w:ascii="Times New Roman" w:hAnsi="Times New Roman" w:cs="Times New Roman"/>
          <w:i w:val="0"/>
          <w:sz w:val="28"/>
          <w:szCs w:val="28"/>
        </w:rPr>
        <w:tab/>
      </w:r>
      <w:r>
        <w:rPr>
          <w:rStyle w:val="Emphasis"/>
          <w:rFonts w:ascii="Times New Roman" w:hAnsi="Times New Roman" w:cs="Times New Roman"/>
          <w:i w:val="0"/>
          <w:sz w:val="28"/>
          <w:szCs w:val="28"/>
          <w:lang w:val="vi-VN"/>
        </w:rPr>
        <w:t xml:space="preserve">Giám </w:t>
      </w:r>
      <w:proofErr w:type="gramStart"/>
      <w:r>
        <w:rPr>
          <w:rStyle w:val="Emphasis"/>
          <w:rFonts w:ascii="Times New Roman" w:hAnsi="Times New Roman" w:cs="Times New Roman"/>
          <w:i w:val="0"/>
          <w:sz w:val="28"/>
          <w:szCs w:val="28"/>
          <w:lang w:val="vi-VN"/>
        </w:rPr>
        <w:t>đốc</w:t>
      </w:r>
      <w:r w:rsidR="005C1B66" w:rsidRPr="005C1B66">
        <w:rPr>
          <w:rStyle w:val="Emphasis"/>
          <w:rFonts w:ascii="Times New Roman" w:hAnsi="Times New Roman" w:cs="Times New Roman"/>
          <w:i w:val="0"/>
          <w:sz w:val="28"/>
          <w:szCs w:val="28"/>
        </w:rPr>
        <w:t xml:space="preserve"> :</w:t>
      </w:r>
      <w:proofErr w:type="gramEnd"/>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Hướng dẫn giáo viên xây dựng kế hoạch BDTX; phê duyệt Kế hoạch bồi dưỡng của giáo viên; xây dựng kế hoạch BDTX giáo viên củ</w:t>
      </w:r>
      <w:r w:rsidR="003F170F">
        <w:rPr>
          <w:rStyle w:val="Emphasis"/>
          <w:rFonts w:ascii="Times New Roman" w:hAnsi="Times New Roman" w:cs="Times New Roman"/>
          <w:i w:val="0"/>
          <w:sz w:val="28"/>
          <w:szCs w:val="28"/>
        </w:rPr>
        <w:t xml:space="preserve">a </w:t>
      </w:r>
      <w:r w:rsidR="003F170F">
        <w:rPr>
          <w:rStyle w:val="Emphasis"/>
          <w:rFonts w:ascii="Times New Roman" w:hAnsi="Times New Roman" w:cs="Times New Roman"/>
          <w:i w:val="0"/>
          <w:sz w:val="28"/>
          <w:szCs w:val="28"/>
          <w:lang w:val="vi-VN"/>
        </w:rPr>
        <w:t>trung tâm</w:t>
      </w:r>
      <w:r w:rsidRPr="005C1B66">
        <w:rPr>
          <w:rStyle w:val="Emphasis"/>
          <w:rFonts w:ascii="Times New Roman" w:hAnsi="Times New Roman" w:cs="Times New Roman"/>
          <w:i w:val="0"/>
          <w:sz w:val="28"/>
          <w:szCs w:val="28"/>
        </w:rPr>
        <w:t xml:space="preserve"> và tổ chức triển khai kế hoạch BDTX giáo viên của nhà trường </w:t>
      </w:r>
      <w:proofErr w:type="gramStart"/>
      <w:r w:rsidRPr="005C1B66">
        <w:rPr>
          <w:rStyle w:val="Emphasis"/>
          <w:rFonts w:ascii="Times New Roman" w:hAnsi="Times New Roman" w:cs="Times New Roman"/>
          <w:i w:val="0"/>
          <w:sz w:val="28"/>
          <w:szCs w:val="28"/>
        </w:rPr>
        <w:t>theo</w:t>
      </w:r>
      <w:proofErr w:type="gramEnd"/>
      <w:r w:rsidRPr="005C1B66">
        <w:rPr>
          <w:rStyle w:val="Emphasis"/>
          <w:rFonts w:ascii="Times New Roman" w:hAnsi="Times New Roman" w:cs="Times New Roman"/>
          <w:i w:val="0"/>
          <w:sz w:val="28"/>
          <w:szCs w:val="28"/>
        </w:rPr>
        <w:t xml:space="preserve"> thẩm quyền và trách nhiệm được giao</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ml:space="preserve">2. Giáo </w:t>
      </w:r>
      <w:proofErr w:type="gramStart"/>
      <w:r w:rsidRPr="005C1B66">
        <w:rPr>
          <w:rStyle w:val="Emphasis"/>
          <w:rFonts w:ascii="Times New Roman" w:hAnsi="Times New Roman" w:cs="Times New Roman"/>
          <w:i w:val="0"/>
          <w:sz w:val="28"/>
          <w:szCs w:val="28"/>
        </w:rPr>
        <w:t>viên :</w:t>
      </w:r>
      <w:proofErr w:type="gramEnd"/>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Xây dựng và hoàn thành kế hoạch BDTX của cá nhân đã được phê duyệt.</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Báo cáo tổ</w:t>
      </w:r>
      <w:r w:rsidR="003F170F">
        <w:rPr>
          <w:rStyle w:val="Emphasis"/>
          <w:rFonts w:ascii="Times New Roman" w:hAnsi="Times New Roman" w:cs="Times New Roman"/>
          <w:i w:val="0"/>
          <w:sz w:val="28"/>
          <w:szCs w:val="28"/>
        </w:rPr>
        <w:t xml:space="preserve"> chuyên môn, </w:t>
      </w:r>
      <w:r w:rsidR="003F170F">
        <w:rPr>
          <w:rStyle w:val="Emphasis"/>
          <w:rFonts w:ascii="Times New Roman" w:hAnsi="Times New Roman" w:cs="Times New Roman"/>
          <w:i w:val="0"/>
          <w:sz w:val="28"/>
          <w:szCs w:val="28"/>
          <w:lang w:val="vi-VN"/>
        </w:rPr>
        <w:t>Ban giám đốc</w:t>
      </w:r>
      <w:r w:rsidRPr="005C1B66">
        <w:rPr>
          <w:rStyle w:val="Emphasis"/>
          <w:rFonts w:ascii="Times New Roman" w:hAnsi="Times New Roman" w:cs="Times New Roman"/>
          <w:i w:val="0"/>
          <w:sz w:val="28"/>
          <w:szCs w:val="28"/>
        </w:rPr>
        <w:t xml:space="preserve"> kết quả thực hiện kế hoạch BDTX của cá nhân và việc vận dụng những kiến thức, kỹ năng đã học tập BDTX vào quá trình thực hiện nhiệm vụ.</w:t>
      </w:r>
    </w:p>
    <w:p w:rsidR="005C1B66" w:rsidRPr="005C1B66" w:rsidRDefault="005C1B66" w:rsidP="005C1B66">
      <w:pPr>
        <w:shd w:val="clear" w:color="auto" w:fill="FFFFFF" w:themeFill="background1"/>
        <w:spacing w:after="0"/>
        <w:rPr>
          <w:rStyle w:val="Emphasis"/>
          <w:rFonts w:ascii="Times New Roman" w:hAnsi="Times New Roman" w:cs="Times New Roman"/>
          <w:i w:val="0"/>
          <w:sz w:val="28"/>
          <w:szCs w:val="28"/>
        </w:rPr>
      </w:pPr>
      <w:proofErr w:type="gramStart"/>
      <w:r w:rsidRPr="005C1B66">
        <w:rPr>
          <w:rStyle w:val="Emphasis"/>
          <w:rFonts w:ascii="Times New Roman" w:hAnsi="Times New Roman" w:cs="Times New Roman"/>
          <w:i w:val="0"/>
          <w:sz w:val="28"/>
          <w:szCs w:val="28"/>
        </w:rPr>
        <w:t>Trên đây là kế hoạch BDTX của Trườ</w:t>
      </w:r>
      <w:r w:rsidR="003F170F">
        <w:rPr>
          <w:rStyle w:val="Emphasis"/>
          <w:rFonts w:ascii="Times New Roman" w:hAnsi="Times New Roman" w:cs="Times New Roman"/>
          <w:i w:val="0"/>
          <w:sz w:val="28"/>
          <w:szCs w:val="28"/>
        </w:rPr>
        <w:t xml:space="preserve">ng </w:t>
      </w:r>
      <w:r w:rsidR="003F170F">
        <w:rPr>
          <w:rStyle w:val="Emphasis"/>
          <w:rFonts w:ascii="Times New Roman" w:hAnsi="Times New Roman" w:cs="Times New Roman"/>
          <w:i w:val="0"/>
          <w:sz w:val="28"/>
          <w:szCs w:val="28"/>
          <w:lang w:val="vi-VN"/>
        </w:rPr>
        <w:t>Trung tâm Hỗ trợ phát triển GDHN</w:t>
      </w:r>
      <w:r w:rsidRPr="005C1B66">
        <w:rPr>
          <w:rStyle w:val="Emphasis"/>
          <w:rFonts w:ascii="Times New Roman" w:hAnsi="Times New Roman" w:cs="Times New Roman"/>
          <w:i w:val="0"/>
          <w:sz w:val="28"/>
          <w:szCs w:val="28"/>
        </w:rPr>
        <w:t xml:space="preserve"> năm họ</w:t>
      </w:r>
      <w:r w:rsidR="003F170F">
        <w:rPr>
          <w:rStyle w:val="Emphasis"/>
          <w:rFonts w:ascii="Times New Roman" w:hAnsi="Times New Roman" w:cs="Times New Roman"/>
          <w:i w:val="0"/>
          <w:sz w:val="28"/>
          <w:szCs w:val="28"/>
        </w:rPr>
        <w:t>c 20</w:t>
      </w:r>
      <w:r w:rsidR="003F170F">
        <w:rPr>
          <w:rStyle w:val="Emphasis"/>
          <w:rFonts w:ascii="Times New Roman" w:hAnsi="Times New Roman" w:cs="Times New Roman"/>
          <w:i w:val="0"/>
          <w:sz w:val="28"/>
          <w:szCs w:val="28"/>
          <w:lang w:val="vi-VN"/>
        </w:rPr>
        <w:t>20</w:t>
      </w:r>
      <w:r w:rsidR="003F170F">
        <w:rPr>
          <w:rStyle w:val="Emphasis"/>
          <w:rFonts w:ascii="Times New Roman" w:hAnsi="Times New Roman" w:cs="Times New Roman"/>
          <w:i w:val="0"/>
          <w:sz w:val="28"/>
          <w:szCs w:val="28"/>
        </w:rPr>
        <w:t xml:space="preserve"> – 202</w:t>
      </w:r>
      <w:r w:rsidR="003F170F">
        <w:rPr>
          <w:rStyle w:val="Emphasis"/>
          <w:rFonts w:ascii="Times New Roman" w:hAnsi="Times New Roman" w:cs="Times New Roman"/>
          <w:i w:val="0"/>
          <w:sz w:val="28"/>
          <w:szCs w:val="28"/>
          <w:lang w:val="vi-VN"/>
        </w:rPr>
        <w:t>1</w:t>
      </w:r>
      <w:r w:rsidRPr="005C1B66">
        <w:rPr>
          <w:rStyle w:val="Emphasis"/>
          <w:rFonts w:ascii="Times New Roman" w:hAnsi="Times New Roman" w:cs="Times New Roman"/>
          <w:i w:val="0"/>
          <w:sz w:val="28"/>
          <w:szCs w:val="28"/>
        </w:rPr>
        <w:t>.</w:t>
      </w:r>
      <w:proofErr w:type="gramEnd"/>
      <w:r w:rsidRPr="005C1B66">
        <w:rPr>
          <w:rStyle w:val="Emphasis"/>
          <w:rFonts w:ascii="Times New Roman" w:hAnsi="Times New Roman" w:cs="Times New Roman"/>
          <w:i w:val="0"/>
          <w:sz w:val="28"/>
          <w:szCs w:val="28"/>
        </w:rPr>
        <w:t xml:space="preserve"> Trong quá trình thực hiện, nếu có những vấn đề khó khăn, vướng mắ</w:t>
      </w:r>
      <w:r w:rsidR="003F170F">
        <w:rPr>
          <w:rStyle w:val="Emphasis"/>
          <w:rFonts w:ascii="Times New Roman" w:hAnsi="Times New Roman" w:cs="Times New Roman"/>
          <w:i w:val="0"/>
          <w:sz w:val="28"/>
          <w:szCs w:val="28"/>
        </w:rPr>
        <w:t xml:space="preserve">c, các </w:t>
      </w:r>
      <w:r w:rsidR="003F170F">
        <w:rPr>
          <w:rStyle w:val="Emphasis"/>
          <w:rFonts w:ascii="Times New Roman" w:hAnsi="Times New Roman" w:cs="Times New Roman"/>
          <w:i w:val="0"/>
          <w:sz w:val="28"/>
          <w:szCs w:val="28"/>
          <w:lang w:val="vi-VN"/>
        </w:rPr>
        <w:t>phòng</w:t>
      </w:r>
      <w:r w:rsidRPr="005C1B66">
        <w:rPr>
          <w:rStyle w:val="Emphasis"/>
          <w:rFonts w:ascii="Times New Roman" w:hAnsi="Times New Roman" w:cs="Times New Roman"/>
          <w:i w:val="0"/>
          <w:sz w:val="28"/>
          <w:szCs w:val="28"/>
        </w:rPr>
        <w:t xml:space="preserve"> chuyên môn và giáo viên phản ánh về Ban chỉ đạo BDTX để chỉ đạo kịp thờ</w:t>
      </w:r>
      <w:r w:rsidR="00272650">
        <w:rPr>
          <w:rStyle w:val="Emphasis"/>
          <w:rFonts w:ascii="Times New Roman" w:hAnsi="Times New Roman" w:cs="Times New Roman"/>
          <w:i w:val="0"/>
          <w:sz w:val="28"/>
          <w:szCs w:val="28"/>
        </w:rPr>
        <w:t>i</w:t>
      </w:r>
      <w:proofErr w:type="gramStart"/>
      <w:r w:rsidR="00272650">
        <w:rPr>
          <w:rStyle w:val="Emphasis"/>
          <w:rFonts w:ascii="Times New Roman" w:hAnsi="Times New Roman" w:cs="Times New Roman"/>
          <w:i w:val="0"/>
          <w:sz w:val="28"/>
          <w:szCs w:val="28"/>
        </w:rPr>
        <w:t>./</w:t>
      </w:r>
      <w:proofErr w:type="gramEnd"/>
      <w:r w:rsidR="00272650">
        <w:rPr>
          <w:rStyle w:val="Emphasis"/>
          <w:rFonts w:ascii="Times New Roman" w:hAnsi="Times New Roman" w:cs="Times New Roman"/>
          <w:i w:val="0"/>
          <w:sz w:val="28"/>
          <w:szCs w:val="28"/>
        </w:rPr>
        <w:t xml:space="preserve">.     </w:t>
      </w:r>
    </w:p>
    <w:p w:rsidR="00CD5106" w:rsidRPr="00272650" w:rsidRDefault="005C1B66" w:rsidP="00222CCC">
      <w:pPr>
        <w:shd w:val="clear" w:color="auto" w:fill="FFFFFF" w:themeFill="background1"/>
        <w:spacing w:after="0"/>
        <w:rPr>
          <w:rStyle w:val="Emphasis"/>
          <w:rFonts w:ascii="Times New Roman" w:hAnsi="Times New Roman" w:cs="Times New Roman"/>
          <w:i w:val="0"/>
          <w:sz w:val="28"/>
          <w:szCs w:val="28"/>
        </w:rPr>
      </w:pPr>
      <w:r w:rsidRPr="005C1B66">
        <w:rPr>
          <w:rStyle w:val="Emphasis"/>
          <w:rFonts w:ascii="Times New Roman" w:hAnsi="Times New Roman" w:cs="Times New Roman"/>
          <w:i w:val="0"/>
          <w:sz w:val="28"/>
          <w:szCs w:val="28"/>
        </w:rPr>
        <w:t xml:space="preserve">                                                                        </w:t>
      </w:r>
      <w:r w:rsidR="00272650">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 xml:space="preserve">                              </w:t>
      </w:r>
    </w:p>
    <w:tbl>
      <w:tblPr>
        <w:tblW w:w="9270" w:type="dxa"/>
        <w:tblCellMar>
          <w:left w:w="0" w:type="dxa"/>
          <w:right w:w="0" w:type="dxa"/>
        </w:tblCellMar>
        <w:tblLook w:val="04A0" w:firstRow="1" w:lastRow="0" w:firstColumn="1" w:lastColumn="0" w:noHBand="0" w:noVBand="1"/>
      </w:tblPr>
      <w:tblGrid>
        <w:gridCol w:w="4815"/>
        <w:gridCol w:w="4455"/>
      </w:tblGrid>
      <w:tr w:rsidR="00CD5106" w:rsidRPr="00CD5106" w:rsidTr="00CD5106">
        <w:tc>
          <w:tcPr>
            <w:tcW w:w="4815" w:type="dxa"/>
            <w:hideMark/>
          </w:tcPr>
          <w:p w:rsidR="00CD5106"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Nơi nhận:</w:t>
            </w:r>
          </w:p>
          <w:p w:rsidR="00CD5106" w:rsidRDefault="00CD5106" w:rsidP="00222CCC">
            <w:pPr>
              <w:shd w:val="clear" w:color="auto" w:fill="FFFFFF" w:themeFill="background1"/>
              <w:spacing w:after="0"/>
              <w:rPr>
                <w:rStyle w:val="Emphasis"/>
                <w:rFonts w:ascii="Times New Roman" w:hAnsi="Times New Roman" w:cs="Times New Roman"/>
                <w:i w:val="0"/>
                <w:sz w:val="28"/>
                <w:szCs w:val="28"/>
                <w:lang w:val="vi-VN"/>
              </w:rPr>
            </w:pPr>
            <w:r w:rsidRPr="00CD5106">
              <w:rPr>
                <w:rStyle w:val="Emphasis"/>
                <w:rFonts w:ascii="Times New Roman" w:hAnsi="Times New Roman" w:cs="Times New Roman"/>
                <w:i w:val="0"/>
                <w:sz w:val="28"/>
                <w:szCs w:val="28"/>
              </w:rPr>
              <w:t>-Triển khai CB, GV;</w:t>
            </w:r>
          </w:p>
          <w:p w:rsidR="003F170F" w:rsidRPr="003F170F" w:rsidRDefault="003F170F" w:rsidP="00222CCC">
            <w:pPr>
              <w:shd w:val="clear" w:color="auto" w:fill="FFFFFF" w:themeFill="background1"/>
              <w:spacing w:after="0"/>
              <w:rPr>
                <w:rStyle w:val="Emphasis"/>
                <w:rFonts w:ascii="Times New Roman" w:hAnsi="Times New Roman" w:cs="Times New Roman"/>
                <w:i w:val="0"/>
                <w:sz w:val="28"/>
                <w:szCs w:val="28"/>
                <w:lang w:val="vi-VN"/>
              </w:rPr>
            </w:pPr>
            <w:r>
              <w:rPr>
                <w:rStyle w:val="Emphasis"/>
                <w:rFonts w:ascii="Times New Roman" w:hAnsi="Times New Roman" w:cs="Times New Roman"/>
                <w:i w:val="0"/>
                <w:sz w:val="28"/>
                <w:szCs w:val="28"/>
                <w:lang w:val="vi-VN"/>
              </w:rPr>
              <w:t>- 3 phòng chuyên môn</w:t>
            </w:r>
          </w:p>
          <w:p w:rsidR="00041F7F"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Lưu: VT.</w:t>
            </w:r>
          </w:p>
        </w:tc>
        <w:tc>
          <w:tcPr>
            <w:tcW w:w="4455" w:type="dxa"/>
            <w:hideMark/>
          </w:tcPr>
          <w:p w:rsidR="00ED1A94" w:rsidRDefault="00ED1A94" w:rsidP="00222CCC">
            <w:pPr>
              <w:shd w:val="clear" w:color="auto" w:fill="FFFFFF" w:themeFill="background1"/>
              <w:spacing w:after="0"/>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    GIÁM ĐỐC</w:t>
            </w:r>
          </w:p>
          <w:p w:rsidR="00CD5106"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w:t>
            </w:r>
          </w:p>
          <w:p w:rsidR="00CD5106" w:rsidRPr="00CD5106" w:rsidRDefault="00CD5106" w:rsidP="00222CCC">
            <w:pPr>
              <w:shd w:val="clear" w:color="auto" w:fill="FFFFFF" w:themeFill="background1"/>
              <w:spacing w:after="0"/>
              <w:rPr>
                <w:rStyle w:val="Emphasis"/>
                <w:rFonts w:ascii="Times New Roman" w:hAnsi="Times New Roman" w:cs="Times New Roman"/>
                <w:i w:val="0"/>
                <w:sz w:val="28"/>
                <w:szCs w:val="28"/>
              </w:rPr>
            </w:pPr>
            <w:r w:rsidRPr="00CD5106">
              <w:rPr>
                <w:rStyle w:val="Emphasis"/>
                <w:rFonts w:ascii="Times New Roman" w:hAnsi="Times New Roman" w:cs="Times New Roman"/>
                <w:i w:val="0"/>
                <w:sz w:val="28"/>
                <w:szCs w:val="28"/>
              </w:rPr>
              <w:t>  </w:t>
            </w:r>
          </w:p>
          <w:p w:rsidR="00041F7F" w:rsidRPr="00CD5106" w:rsidRDefault="00041F7F" w:rsidP="00222CCC">
            <w:pPr>
              <w:shd w:val="clear" w:color="auto" w:fill="FFFFFF" w:themeFill="background1"/>
              <w:spacing w:after="0"/>
              <w:jc w:val="center"/>
              <w:rPr>
                <w:rStyle w:val="Emphasis"/>
                <w:rFonts w:ascii="Times New Roman" w:hAnsi="Times New Roman" w:cs="Times New Roman"/>
                <w:i w:val="0"/>
                <w:sz w:val="28"/>
                <w:szCs w:val="28"/>
              </w:rPr>
            </w:pPr>
          </w:p>
        </w:tc>
      </w:tr>
    </w:tbl>
    <w:p w:rsidR="00C06D95" w:rsidRPr="00ED1A94" w:rsidRDefault="00C06D95" w:rsidP="00222CCC">
      <w:pPr>
        <w:tabs>
          <w:tab w:val="left" w:pos="2580"/>
        </w:tabs>
        <w:rPr>
          <w:rFonts w:ascii="Times New Roman" w:hAnsi="Times New Roman" w:cs="Times New Roman"/>
          <w:sz w:val="28"/>
          <w:szCs w:val="28"/>
        </w:rPr>
      </w:pPr>
    </w:p>
    <w:sectPr w:rsidR="00C06D95" w:rsidRPr="00ED1A94" w:rsidSect="003747B9">
      <w:pgSz w:w="11907" w:h="16840" w:code="9"/>
      <w:pgMar w:top="1418"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2DDE"/>
    <w:multiLevelType w:val="hybridMultilevel"/>
    <w:tmpl w:val="5884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62476"/>
    <w:multiLevelType w:val="hybridMultilevel"/>
    <w:tmpl w:val="9274149C"/>
    <w:lvl w:ilvl="0" w:tplc="9F38CA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06"/>
    <w:rsid w:val="000225B6"/>
    <w:rsid w:val="00041F7F"/>
    <w:rsid w:val="000E6570"/>
    <w:rsid w:val="00144190"/>
    <w:rsid w:val="001F0348"/>
    <w:rsid w:val="00222CCC"/>
    <w:rsid w:val="00224131"/>
    <w:rsid w:val="00272650"/>
    <w:rsid w:val="003747B9"/>
    <w:rsid w:val="003A35A3"/>
    <w:rsid w:val="003F170F"/>
    <w:rsid w:val="004615CD"/>
    <w:rsid w:val="005C1B66"/>
    <w:rsid w:val="006200F2"/>
    <w:rsid w:val="0069696A"/>
    <w:rsid w:val="006C7A86"/>
    <w:rsid w:val="006C7E99"/>
    <w:rsid w:val="00713039"/>
    <w:rsid w:val="00722083"/>
    <w:rsid w:val="007342CD"/>
    <w:rsid w:val="00814F42"/>
    <w:rsid w:val="00846913"/>
    <w:rsid w:val="0085311A"/>
    <w:rsid w:val="008549D7"/>
    <w:rsid w:val="00864A38"/>
    <w:rsid w:val="00885BB9"/>
    <w:rsid w:val="009101BA"/>
    <w:rsid w:val="009C0AC4"/>
    <w:rsid w:val="00A061EE"/>
    <w:rsid w:val="00A119A9"/>
    <w:rsid w:val="00A36220"/>
    <w:rsid w:val="00A52A0F"/>
    <w:rsid w:val="00A5589C"/>
    <w:rsid w:val="00A56D4C"/>
    <w:rsid w:val="00AC2A1E"/>
    <w:rsid w:val="00B23A8A"/>
    <w:rsid w:val="00BD52A4"/>
    <w:rsid w:val="00BE6E1E"/>
    <w:rsid w:val="00C06D95"/>
    <w:rsid w:val="00C10F0F"/>
    <w:rsid w:val="00C5549A"/>
    <w:rsid w:val="00CB07C6"/>
    <w:rsid w:val="00CD5106"/>
    <w:rsid w:val="00D12040"/>
    <w:rsid w:val="00DA357C"/>
    <w:rsid w:val="00DE14DA"/>
    <w:rsid w:val="00EB57DA"/>
    <w:rsid w:val="00EB5D8E"/>
    <w:rsid w:val="00ED1A94"/>
    <w:rsid w:val="00F0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CD5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106"/>
    <w:rPr>
      <w:b/>
      <w:bCs/>
    </w:rPr>
  </w:style>
  <w:style w:type="paragraph" w:styleId="NormalWeb">
    <w:name w:val="Normal (Web)"/>
    <w:basedOn w:val="Normal"/>
    <w:uiPriority w:val="99"/>
    <w:unhideWhenUsed/>
    <w:rsid w:val="00CD5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5106"/>
    <w:rPr>
      <w:i/>
      <w:iCs/>
    </w:rPr>
  </w:style>
  <w:style w:type="character" w:customStyle="1" w:styleId="apple-converted-space">
    <w:name w:val="apple-converted-space"/>
    <w:basedOn w:val="DefaultParagraphFont"/>
    <w:rsid w:val="00CD5106"/>
  </w:style>
  <w:style w:type="paragraph" w:styleId="ListParagraph">
    <w:name w:val="List Paragraph"/>
    <w:basedOn w:val="Normal"/>
    <w:uiPriority w:val="34"/>
    <w:qFormat/>
    <w:rsid w:val="00BE6E1E"/>
    <w:pPr>
      <w:ind w:left="720"/>
      <w:contextualSpacing/>
    </w:pPr>
  </w:style>
  <w:style w:type="character" w:styleId="Hyperlink">
    <w:name w:val="Hyperlink"/>
    <w:basedOn w:val="DefaultParagraphFont"/>
    <w:uiPriority w:val="99"/>
    <w:semiHidden/>
    <w:unhideWhenUsed/>
    <w:rsid w:val="009C0A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CD5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106"/>
    <w:rPr>
      <w:b/>
      <w:bCs/>
    </w:rPr>
  </w:style>
  <w:style w:type="paragraph" w:styleId="NormalWeb">
    <w:name w:val="Normal (Web)"/>
    <w:basedOn w:val="Normal"/>
    <w:uiPriority w:val="99"/>
    <w:unhideWhenUsed/>
    <w:rsid w:val="00CD5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5106"/>
    <w:rPr>
      <w:i/>
      <w:iCs/>
    </w:rPr>
  </w:style>
  <w:style w:type="character" w:customStyle="1" w:styleId="apple-converted-space">
    <w:name w:val="apple-converted-space"/>
    <w:basedOn w:val="DefaultParagraphFont"/>
    <w:rsid w:val="00CD5106"/>
  </w:style>
  <w:style w:type="paragraph" w:styleId="ListParagraph">
    <w:name w:val="List Paragraph"/>
    <w:basedOn w:val="Normal"/>
    <w:uiPriority w:val="34"/>
    <w:qFormat/>
    <w:rsid w:val="00BE6E1E"/>
    <w:pPr>
      <w:ind w:left="720"/>
      <w:contextualSpacing/>
    </w:pPr>
  </w:style>
  <w:style w:type="character" w:styleId="Hyperlink">
    <w:name w:val="Hyperlink"/>
    <w:basedOn w:val="DefaultParagraphFont"/>
    <w:uiPriority w:val="99"/>
    <w:semiHidden/>
    <w:unhideWhenUsed/>
    <w:rsid w:val="009C0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Thanh Tung</cp:lastModifiedBy>
  <cp:revision>3</cp:revision>
  <cp:lastPrinted>2017-12-14T04:03:00Z</cp:lastPrinted>
  <dcterms:created xsi:type="dcterms:W3CDTF">2020-09-07T01:38:00Z</dcterms:created>
  <dcterms:modified xsi:type="dcterms:W3CDTF">2020-09-25T08:21:00Z</dcterms:modified>
</cp:coreProperties>
</file>