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Nhật  Huy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Bi</w:t>
      </w:r>
      <w:r>
        <w:rPr>
          <w:rFonts w:ascii="Times New Roman" w:hAnsi="Times New Roman" w:eastAsia="Times New Roman"/>
          <w:sz w:val="28"/>
          <w:szCs w:val="28"/>
          <w:lang w:val="en-US"/>
        </w:rPr>
        <w:t>ế</w:t>
      </w:r>
      <w:r>
        <w:rPr>
          <w:rFonts w:hint="default" w:ascii="Times New Roman" w:hAnsi="Times New Roman" w:eastAsia="Times New Roman"/>
          <w:sz w:val="28"/>
          <w:szCs w:val="28"/>
          <w:lang w:val="en-US"/>
        </w:rPr>
        <w:t xml:space="preserve">t </w:t>
      </w:r>
      <w:r>
        <w:rPr>
          <w:rFonts w:ascii="Times New Roman" w:hAnsi="Times New Roman" w:eastAsia="Times New Roman"/>
          <w:sz w:val="28"/>
          <w:szCs w:val="28"/>
        </w:rPr>
        <w:t xml:space="preserve"> dùng tranh giao tiếp ( Gia đình, , các con vật nuôi trong gia đình, các loại quả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phối hợp tay mắt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hint="default" w:ascii="Times New Roman" w:hAnsi="Times New Roman" w:eastAsia="Times New Roman" w:cs="Times New Roman"/>
          <w:b/>
          <w:bCs/>
          <w:sz w:val="32"/>
          <w:szCs w:val="32"/>
          <w:lang w:val="en-US"/>
        </w:rPr>
      </w:pPr>
      <w:r>
        <w:rPr>
          <w:rFonts w:ascii="Times New Roman" w:hAnsi="Times New Roman" w:eastAsia="Times New Roman"/>
          <w:sz w:val="28"/>
          <w:szCs w:val="28"/>
        </w:rPr>
        <w:t xml:space="preserve">- Vặn mở tháo ráp đồ chơi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=&gt; Qua các lĩnh vực mà trẻ đã thực hiện có hai  lĩnh vực trẻ thực hiện tốt và có  lĩnh vực trẻ cần  cô hỗ trợ thêm , rèng khả năng tập trung chú ý của trẻ và hỗ trợ phát triển ngôn ngữ thêm cho trẻ, về phần ngôn ngữ cô cần dùng tranh giao tiếp với trẻ nhiều hơn để tăng khả năng chú ý của trẻ trong tiết học và cần hỗ trợ trẻ nhiều hơn trong năm tới </w:t>
      </w: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09EC2D7B"/>
    <w:rsid w:val="16A1709B"/>
    <w:rsid w:val="20FF3BA3"/>
    <w:rsid w:val="2DD550F5"/>
    <w:rsid w:val="48827FA1"/>
    <w:rsid w:val="6A41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3</TotalTime>
  <ScaleCrop>false</ScaleCrop>
  <LinksUpToDate>false</LinksUpToDate>
  <CharactersWithSpaces>4206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2021-05-13T13:36:22Z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