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:Anh Khoa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700" w:firstLineChars="2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(1/2019)</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Khoa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Trẻ:Anh Khoa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Anh Khoa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Khoa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Trẻ:Anh Khoa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Anh Khoa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line="360" w:lineRule="auto"/>
        <w:rPr>
          <w:sz w:val="28"/>
          <w:szCs w:val="28"/>
        </w:rPr>
      </w:pPr>
      <w:r>
        <w:rPr>
          <w:rFonts w:hint="default" w:ascii="Times New Roman" w:hAnsi="Times New Roman" w:eastAsia="Times New Roman" w:cs="Times New Roman"/>
          <w:sz w:val="28"/>
          <w:szCs w:val="28"/>
          <w:lang w:val="en-US"/>
        </w:rPr>
        <w:t xml:space="preserve">=&gt; Qua các lĩnh vực mà cô đưa ra trẻ đã thực hiện tốt các lĩnh vực , bên cạnh đó rèn khả năng tập trung chú ý của trẻ và hỗ trợ phát triển ngôn ngữ thêm cho trẻ, về phần ngôn ngữ cô cần dùng tranh giao tiếp với trẻ nhiều hơn để tăng khả năng chú ý của trẻ trong tiết học </w:t>
      </w: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47566841"/>
    <w:rsid w:val="4DB4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2</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